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6BEC" w:rsidRPr="00C06BEC" w:rsidRDefault="00C06BEC" w:rsidP="00C06BEC">
      <w:pPr>
        <w:shd w:val="clear" w:color="auto" w:fill="F5F5F5"/>
        <w:spacing w:after="180" w:line="240" w:lineRule="auto"/>
        <w:textAlignment w:val="top"/>
        <w:rPr>
          <w:rFonts w:ascii="Arial" w:eastAsia="Times New Roman" w:hAnsi="Arial" w:cs="Arial"/>
          <w:color w:val="18385A"/>
          <w:sz w:val="20"/>
          <w:szCs w:val="20"/>
          <w:lang w:eastAsia="ru-RU"/>
        </w:rPr>
      </w:pPr>
      <w:r w:rsidRPr="00C06BEC">
        <w:rPr>
          <w:rFonts w:ascii="Arial" w:eastAsia="Times New Roman" w:hAnsi="Arial" w:cs="Arial"/>
          <w:color w:val="18385A"/>
          <w:sz w:val="20"/>
          <w:szCs w:val="20"/>
          <w:lang w:eastAsia="ru-RU"/>
        </w:rPr>
        <w:t>Самовольной постройкой является здание, сооружение или другое строение, возведенные или созданные на земельном участке, не предоставленном в установленном порядке, или на земельном участке, разрешенное использование которого не допускает строительства на нем данного объекта, либо возведенные или созданные без получения на это необходимых в силу закона согласований, разрешений или с нарушением градостроительных и строительных норм и правил, если разрешенное использование земельного участка, требование о получении соответствующих согласований, разрешений и (или) указанные градостроительные и строительные нормы и правила установлены на дату начала возведения или создания самовольной постройки и являются действующими на дату выявления самовольной постройки.</w:t>
      </w:r>
    </w:p>
    <w:p w:rsidR="00C06BEC" w:rsidRPr="00C06BEC" w:rsidRDefault="00C06BEC" w:rsidP="00C06BEC">
      <w:pPr>
        <w:shd w:val="clear" w:color="auto" w:fill="F5F5F5"/>
        <w:spacing w:before="180" w:after="180" w:line="240" w:lineRule="auto"/>
        <w:textAlignment w:val="top"/>
        <w:rPr>
          <w:rFonts w:ascii="Arial" w:eastAsia="Times New Roman" w:hAnsi="Arial" w:cs="Arial"/>
          <w:color w:val="18385A"/>
          <w:sz w:val="20"/>
          <w:szCs w:val="20"/>
          <w:lang w:eastAsia="ru-RU"/>
        </w:rPr>
      </w:pPr>
      <w:r w:rsidRPr="00C06BEC">
        <w:rPr>
          <w:rFonts w:ascii="Arial" w:eastAsia="Times New Roman" w:hAnsi="Arial" w:cs="Arial"/>
          <w:color w:val="18385A"/>
          <w:sz w:val="20"/>
          <w:szCs w:val="20"/>
          <w:lang w:eastAsia="ru-RU"/>
        </w:rPr>
        <w:t>Не является самовольной постройкой здание, сооружение или другое строение, возведенные или созданные с нарушением установленных в соответствии с законом ограничений использования земельного участка, если собственник данного объекта не знал и не мог знать о действии указанных ограничений в отношении принадлежащего ему земельного участка.</w:t>
      </w:r>
    </w:p>
    <w:p w:rsidR="00C06BEC" w:rsidRPr="00C06BEC" w:rsidRDefault="00C06BEC" w:rsidP="00C06BEC">
      <w:pPr>
        <w:shd w:val="clear" w:color="auto" w:fill="F5F5F5"/>
        <w:spacing w:before="180" w:after="180" w:line="240" w:lineRule="auto"/>
        <w:textAlignment w:val="top"/>
        <w:rPr>
          <w:rFonts w:ascii="Arial" w:eastAsia="Times New Roman" w:hAnsi="Arial" w:cs="Arial"/>
          <w:color w:val="18385A"/>
          <w:sz w:val="20"/>
          <w:szCs w:val="20"/>
          <w:lang w:eastAsia="ru-RU"/>
        </w:rPr>
      </w:pPr>
      <w:r w:rsidRPr="00C06BEC">
        <w:rPr>
          <w:rFonts w:ascii="Arial" w:eastAsia="Times New Roman" w:hAnsi="Arial" w:cs="Arial"/>
          <w:color w:val="18385A"/>
          <w:sz w:val="20"/>
          <w:szCs w:val="20"/>
          <w:lang w:eastAsia="ru-RU"/>
        </w:rPr>
        <w:t>Лицо, осуществившее самовольную постройку, не приобретает на нее право собственности. Оно не вправе распоряжаться постройкой - продавать, дарить, сдавать в аренду, совершать другие сделки.</w:t>
      </w:r>
    </w:p>
    <w:p w:rsidR="00C06BEC" w:rsidRPr="00C06BEC" w:rsidRDefault="00C06BEC" w:rsidP="00C06BEC">
      <w:pPr>
        <w:shd w:val="clear" w:color="auto" w:fill="F5F5F5"/>
        <w:spacing w:before="180" w:after="180" w:line="240" w:lineRule="auto"/>
        <w:textAlignment w:val="top"/>
        <w:rPr>
          <w:rFonts w:ascii="Arial" w:eastAsia="Times New Roman" w:hAnsi="Arial" w:cs="Arial"/>
          <w:color w:val="18385A"/>
          <w:sz w:val="20"/>
          <w:szCs w:val="20"/>
          <w:lang w:eastAsia="ru-RU"/>
        </w:rPr>
      </w:pPr>
      <w:r w:rsidRPr="00C06BEC">
        <w:rPr>
          <w:rFonts w:ascii="Arial" w:eastAsia="Times New Roman" w:hAnsi="Arial" w:cs="Arial"/>
          <w:color w:val="18385A"/>
          <w:sz w:val="20"/>
          <w:szCs w:val="20"/>
          <w:lang w:eastAsia="ru-RU"/>
        </w:rPr>
        <w:t>Использование самовольной постройки не допускается.</w:t>
      </w:r>
    </w:p>
    <w:p w:rsidR="00C06BEC" w:rsidRPr="00C06BEC" w:rsidRDefault="00C06BEC" w:rsidP="00C06BEC">
      <w:pPr>
        <w:shd w:val="clear" w:color="auto" w:fill="F5F5F5"/>
        <w:spacing w:before="180" w:after="180" w:line="240" w:lineRule="auto"/>
        <w:textAlignment w:val="top"/>
        <w:rPr>
          <w:rFonts w:ascii="Arial" w:eastAsia="Times New Roman" w:hAnsi="Arial" w:cs="Arial"/>
          <w:color w:val="18385A"/>
          <w:sz w:val="20"/>
          <w:szCs w:val="20"/>
          <w:lang w:eastAsia="ru-RU"/>
        </w:rPr>
      </w:pPr>
      <w:r w:rsidRPr="00C06BEC">
        <w:rPr>
          <w:rFonts w:ascii="Arial" w:eastAsia="Times New Roman" w:hAnsi="Arial" w:cs="Arial"/>
          <w:color w:val="18385A"/>
          <w:sz w:val="20"/>
          <w:szCs w:val="20"/>
          <w:lang w:eastAsia="ru-RU"/>
        </w:rPr>
        <w:t>Самовольная постройка подлежит сносу или приведению в соответствие с параметрами, установленными правилами землепользования и застройки, документацией по планировке территории, или обязательными требованиями к параметрам постройки, предусмотренными законом (далее - установленные требования), осуществившим ее лицом либо за его счет, а при отсутствии сведений о нем лицом, в собственности, пожизненном наследуемом владении, постоянном (бессрочном) пользовании которого находится земельный участок, на котором возведена или создана самовольная постройка, или лицом, которому такой земельный участок, находящийся в государственной или муниципальной собственности, предоставлен во временное владение и пользование, либо за счет соответствующего лица, за исключением случаев, предусмотренных пунктом 3  статьи 222 Гражданского Кодекса Российской Федерации, и случаев, если снос самовольной постройки или ее приведение в соответствие с установленными требованиями осуществляется в соответствии с законом органом местного самоуправления.</w:t>
      </w:r>
    </w:p>
    <w:p w:rsidR="00C06BEC" w:rsidRPr="00C06BEC" w:rsidRDefault="00C06BEC" w:rsidP="00C06BEC">
      <w:pPr>
        <w:shd w:val="clear" w:color="auto" w:fill="F5F5F5"/>
        <w:spacing w:before="180" w:after="180" w:line="240" w:lineRule="auto"/>
        <w:textAlignment w:val="top"/>
        <w:rPr>
          <w:rFonts w:ascii="Arial" w:eastAsia="Times New Roman" w:hAnsi="Arial" w:cs="Arial"/>
          <w:color w:val="18385A"/>
          <w:sz w:val="20"/>
          <w:szCs w:val="20"/>
          <w:lang w:eastAsia="ru-RU"/>
        </w:rPr>
      </w:pPr>
      <w:r w:rsidRPr="00C06BEC">
        <w:rPr>
          <w:rFonts w:ascii="Arial" w:eastAsia="Times New Roman" w:hAnsi="Arial" w:cs="Arial"/>
          <w:color w:val="18385A"/>
          <w:sz w:val="20"/>
          <w:szCs w:val="20"/>
          <w:lang w:eastAsia="ru-RU"/>
        </w:rPr>
        <w:t>Право собственности на самовольную постройку может быть признано судом, а в предусмотренных законом случаях в ином установленном законом порядке за лицом, в собственности, пожизненном наследуемом владении, постоянном (бессрочном) пользовании которого находится земельный участок, на котором создана постройка, при одновременном соблюдении следующих условий:</w:t>
      </w:r>
    </w:p>
    <w:p w:rsidR="00C06BEC" w:rsidRPr="00C06BEC" w:rsidRDefault="00C06BEC" w:rsidP="00C06BEC">
      <w:pPr>
        <w:shd w:val="clear" w:color="auto" w:fill="F5F5F5"/>
        <w:spacing w:before="180" w:after="180" w:line="240" w:lineRule="auto"/>
        <w:textAlignment w:val="top"/>
        <w:rPr>
          <w:rFonts w:ascii="Arial" w:eastAsia="Times New Roman" w:hAnsi="Arial" w:cs="Arial"/>
          <w:color w:val="18385A"/>
          <w:sz w:val="20"/>
          <w:szCs w:val="20"/>
          <w:lang w:eastAsia="ru-RU"/>
        </w:rPr>
      </w:pPr>
      <w:proofErr w:type="gramStart"/>
      <w:r w:rsidRPr="00C06BEC">
        <w:rPr>
          <w:rFonts w:ascii="Arial" w:eastAsia="Times New Roman" w:hAnsi="Arial" w:cs="Arial"/>
          <w:color w:val="18385A"/>
          <w:sz w:val="20"/>
          <w:szCs w:val="20"/>
          <w:lang w:eastAsia="ru-RU"/>
        </w:rPr>
        <w:t>если</w:t>
      </w:r>
      <w:proofErr w:type="gramEnd"/>
      <w:r w:rsidRPr="00C06BEC">
        <w:rPr>
          <w:rFonts w:ascii="Arial" w:eastAsia="Times New Roman" w:hAnsi="Arial" w:cs="Arial"/>
          <w:color w:val="18385A"/>
          <w:sz w:val="20"/>
          <w:szCs w:val="20"/>
          <w:lang w:eastAsia="ru-RU"/>
        </w:rPr>
        <w:t xml:space="preserve"> в отношении земельного участка лицо, осуществившее постройку, имеет права, допускающие строительство на нем данного объекта;</w:t>
      </w:r>
    </w:p>
    <w:p w:rsidR="00C06BEC" w:rsidRPr="00C06BEC" w:rsidRDefault="00C06BEC" w:rsidP="00C06BEC">
      <w:pPr>
        <w:shd w:val="clear" w:color="auto" w:fill="F5F5F5"/>
        <w:spacing w:before="180" w:after="180" w:line="240" w:lineRule="auto"/>
        <w:textAlignment w:val="top"/>
        <w:rPr>
          <w:rFonts w:ascii="Arial" w:eastAsia="Times New Roman" w:hAnsi="Arial" w:cs="Arial"/>
          <w:color w:val="18385A"/>
          <w:sz w:val="20"/>
          <w:szCs w:val="20"/>
          <w:lang w:eastAsia="ru-RU"/>
        </w:rPr>
      </w:pPr>
      <w:proofErr w:type="gramStart"/>
      <w:r w:rsidRPr="00C06BEC">
        <w:rPr>
          <w:rFonts w:ascii="Arial" w:eastAsia="Times New Roman" w:hAnsi="Arial" w:cs="Arial"/>
          <w:color w:val="18385A"/>
          <w:sz w:val="20"/>
          <w:szCs w:val="20"/>
          <w:lang w:eastAsia="ru-RU"/>
        </w:rPr>
        <w:t>если</w:t>
      </w:r>
      <w:proofErr w:type="gramEnd"/>
      <w:r w:rsidRPr="00C06BEC">
        <w:rPr>
          <w:rFonts w:ascii="Arial" w:eastAsia="Times New Roman" w:hAnsi="Arial" w:cs="Arial"/>
          <w:color w:val="18385A"/>
          <w:sz w:val="20"/>
          <w:szCs w:val="20"/>
          <w:lang w:eastAsia="ru-RU"/>
        </w:rPr>
        <w:t xml:space="preserve"> на день обращения в суд постройка соответствует установленным требованиям;</w:t>
      </w:r>
    </w:p>
    <w:p w:rsidR="00C06BEC" w:rsidRPr="00C06BEC" w:rsidRDefault="00C06BEC" w:rsidP="00C06BEC">
      <w:pPr>
        <w:shd w:val="clear" w:color="auto" w:fill="F5F5F5"/>
        <w:spacing w:before="180" w:after="180" w:line="240" w:lineRule="auto"/>
        <w:textAlignment w:val="top"/>
        <w:rPr>
          <w:rFonts w:ascii="Arial" w:eastAsia="Times New Roman" w:hAnsi="Arial" w:cs="Arial"/>
          <w:color w:val="18385A"/>
          <w:sz w:val="20"/>
          <w:szCs w:val="20"/>
          <w:lang w:eastAsia="ru-RU"/>
        </w:rPr>
      </w:pPr>
      <w:proofErr w:type="gramStart"/>
      <w:r w:rsidRPr="00C06BEC">
        <w:rPr>
          <w:rFonts w:ascii="Arial" w:eastAsia="Times New Roman" w:hAnsi="Arial" w:cs="Arial"/>
          <w:color w:val="18385A"/>
          <w:sz w:val="20"/>
          <w:szCs w:val="20"/>
          <w:lang w:eastAsia="ru-RU"/>
        </w:rPr>
        <w:t>если</w:t>
      </w:r>
      <w:proofErr w:type="gramEnd"/>
      <w:r w:rsidRPr="00C06BEC">
        <w:rPr>
          <w:rFonts w:ascii="Arial" w:eastAsia="Times New Roman" w:hAnsi="Arial" w:cs="Arial"/>
          <w:color w:val="18385A"/>
          <w:sz w:val="20"/>
          <w:szCs w:val="20"/>
          <w:lang w:eastAsia="ru-RU"/>
        </w:rPr>
        <w:t xml:space="preserve"> сохранение постройки не нарушает права и охраняемые законом интересы других лиц и не создает угрозу жизни и здоровью граждан.</w:t>
      </w:r>
    </w:p>
    <w:p w:rsidR="00C06BEC" w:rsidRPr="00C06BEC" w:rsidRDefault="00C06BEC" w:rsidP="00C06BEC">
      <w:pPr>
        <w:shd w:val="clear" w:color="auto" w:fill="F5F5F5"/>
        <w:spacing w:before="180" w:after="180" w:line="240" w:lineRule="auto"/>
        <w:textAlignment w:val="top"/>
        <w:rPr>
          <w:rFonts w:ascii="Arial" w:eastAsia="Times New Roman" w:hAnsi="Arial" w:cs="Arial"/>
          <w:color w:val="18385A"/>
          <w:sz w:val="20"/>
          <w:szCs w:val="20"/>
          <w:lang w:eastAsia="ru-RU"/>
        </w:rPr>
      </w:pPr>
      <w:r w:rsidRPr="00C06BEC">
        <w:rPr>
          <w:rFonts w:ascii="Arial" w:eastAsia="Times New Roman" w:hAnsi="Arial" w:cs="Arial"/>
          <w:color w:val="18385A"/>
          <w:sz w:val="20"/>
          <w:szCs w:val="20"/>
          <w:lang w:eastAsia="ru-RU"/>
        </w:rPr>
        <w:t>В этом случае лицо, за которым признано право собственности на постройку, возмещает осуществившему ее лицу расходы на постройку в размере, определенном судом.</w:t>
      </w:r>
    </w:p>
    <w:p w:rsidR="00C06BEC" w:rsidRPr="00C06BEC" w:rsidRDefault="00C06BEC" w:rsidP="00C06BEC">
      <w:pPr>
        <w:shd w:val="clear" w:color="auto" w:fill="F5F5F5"/>
        <w:spacing w:before="180" w:after="180" w:line="240" w:lineRule="auto"/>
        <w:textAlignment w:val="top"/>
        <w:rPr>
          <w:rFonts w:ascii="Arial" w:eastAsia="Times New Roman" w:hAnsi="Arial" w:cs="Arial"/>
          <w:color w:val="18385A"/>
          <w:sz w:val="20"/>
          <w:szCs w:val="20"/>
          <w:lang w:eastAsia="ru-RU"/>
        </w:rPr>
      </w:pPr>
      <w:r w:rsidRPr="00C06BEC">
        <w:rPr>
          <w:rFonts w:ascii="Arial" w:eastAsia="Times New Roman" w:hAnsi="Arial" w:cs="Arial"/>
          <w:color w:val="18385A"/>
          <w:sz w:val="20"/>
          <w:szCs w:val="20"/>
          <w:lang w:eastAsia="ru-RU"/>
        </w:rPr>
        <w:t>Решение о сносе самовольной постройки либо решение о сносе самовольной постройки или ее приведении в соответствие с установленными требованиями принимается судом либо в случаях, предусмотренных пунктом 4 статьи 222 Гражданского Кодекса Российской Федерации, органами местного самоуправления в соответствии с их компетенцией, установленной законом.</w:t>
      </w:r>
    </w:p>
    <w:p w:rsidR="00C06BEC" w:rsidRPr="00C06BEC" w:rsidRDefault="00C06BEC" w:rsidP="00C06BEC">
      <w:pPr>
        <w:shd w:val="clear" w:color="auto" w:fill="F5F5F5"/>
        <w:spacing w:before="180" w:after="180" w:line="240" w:lineRule="auto"/>
        <w:textAlignment w:val="top"/>
        <w:rPr>
          <w:rFonts w:ascii="Arial" w:eastAsia="Times New Roman" w:hAnsi="Arial" w:cs="Arial"/>
          <w:color w:val="18385A"/>
          <w:sz w:val="20"/>
          <w:szCs w:val="20"/>
          <w:lang w:eastAsia="ru-RU"/>
        </w:rPr>
      </w:pPr>
      <w:r w:rsidRPr="00C06BEC">
        <w:rPr>
          <w:rFonts w:ascii="Arial" w:eastAsia="Times New Roman" w:hAnsi="Arial" w:cs="Arial"/>
          <w:color w:val="18385A"/>
          <w:sz w:val="20"/>
          <w:szCs w:val="20"/>
          <w:lang w:eastAsia="ru-RU"/>
        </w:rPr>
        <w:t>Лицо, в собственности, пожизненном наследуемом владении, постоянном (бессрочном) пользовании которого находится земельный участок, на котором возведена или создана самовольная постройка, и которое выполнило требование о приведении самовольной постройки в соответствие с установленными требованиями, приобретает право собственности на такие здание, сооружение или другое строение в соответствии с настоящим Кодексом.</w:t>
      </w:r>
    </w:p>
    <w:p w:rsidR="00C06BEC" w:rsidRPr="00C06BEC" w:rsidRDefault="00C06BEC" w:rsidP="00C06BEC">
      <w:pPr>
        <w:shd w:val="clear" w:color="auto" w:fill="F5F5F5"/>
        <w:spacing w:before="180" w:after="180" w:line="240" w:lineRule="auto"/>
        <w:textAlignment w:val="top"/>
        <w:rPr>
          <w:rFonts w:ascii="Arial" w:eastAsia="Times New Roman" w:hAnsi="Arial" w:cs="Arial"/>
          <w:color w:val="18385A"/>
          <w:sz w:val="20"/>
          <w:szCs w:val="20"/>
          <w:lang w:eastAsia="ru-RU"/>
        </w:rPr>
      </w:pPr>
      <w:r w:rsidRPr="00C06BEC">
        <w:rPr>
          <w:rFonts w:ascii="Arial" w:eastAsia="Times New Roman" w:hAnsi="Arial" w:cs="Arial"/>
          <w:color w:val="18385A"/>
          <w:sz w:val="20"/>
          <w:szCs w:val="20"/>
          <w:lang w:eastAsia="ru-RU"/>
        </w:rPr>
        <w:t xml:space="preserve">Лицо, во временное владение и пользование которому в целях строительства предоставлен земельный участок, который находится в государственной или муниципальной собственности и на котором возведена или создана самовольная постройка, приобретает право собственности на </w:t>
      </w:r>
      <w:r w:rsidRPr="00C06BEC">
        <w:rPr>
          <w:rFonts w:ascii="Arial" w:eastAsia="Times New Roman" w:hAnsi="Arial" w:cs="Arial"/>
          <w:color w:val="18385A"/>
          <w:sz w:val="20"/>
          <w:szCs w:val="20"/>
          <w:lang w:eastAsia="ru-RU"/>
        </w:rPr>
        <w:lastRenderedPageBreak/>
        <w:t>такие здание, сооружение или другое строение в случае выполнения им требования о приведении самовольной постройки в соответствие с установленными требованиями, если это не противоречит закону или договору.</w:t>
      </w:r>
    </w:p>
    <w:p w:rsidR="00C06BEC" w:rsidRPr="00C06BEC" w:rsidRDefault="00C06BEC" w:rsidP="00C06BEC">
      <w:pPr>
        <w:shd w:val="clear" w:color="auto" w:fill="F5F5F5"/>
        <w:spacing w:before="180" w:after="180" w:line="240" w:lineRule="auto"/>
        <w:textAlignment w:val="top"/>
        <w:rPr>
          <w:rFonts w:ascii="Arial" w:eastAsia="Times New Roman" w:hAnsi="Arial" w:cs="Arial"/>
          <w:color w:val="18385A"/>
          <w:sz w:val="20"/>
          <w:szCs w:val="20"/>
          <w:lang w:eastAsia="ru-RU"/>
        </w:rPr>
      </w:pPr>
      <w:r w:rsidRPr="00C06BEC">
        <w:rPr>
          <w:rFonts w:ascii="Arial" w:eastAsia="Times New Roman" w:hAnsi="Arial" w:cs="Arial"/>
          <w:color w:val="18385A"/>
          <w:sz w:val="20"/>
          <w:szCs w:val="20"/>
          <w:lang w:eastAsia="ru-RU"/>
        </w:rPr>
        <w:t>Лицо, которое приобрело право собственности на здание, сооружение или другое строение, возмещает лицу, осуществившему их строительство, расходы на постройку за вычетом расходов на приведение самовольной постройки в соответствие с установленными требованиями.</w:t>
      </w:r>
    </w:p>
    <w:p w:rsidR="00C06BEC" w:rsidRPr="00C06BEC" w:rsidRDefault="00C06BEC" w:rsidP="00C06BEC">
      <w:pPr>
        <w:shd w:val="clear" w:color="auto" w:fill="F5F5F5"/>
        <w:spacing w:before="180" w:after="180" w:line="240" w:lineRule="auto"/>
        <w:textAlignment w:val="top"/>
        <w:rPr>
          <w:rFonts w:ascii="Arial" w:eastAsia="Times New Roman" w:hAnsi="Arial" w:cs="Arial"/>
          <w:color w:val="18385A"/>
          <w:sz w:val="20"/>
          <w:szCs w:val="20"/>
          <w:lang w:eastAsia="ru-RU"/>
        </w:rPr>
      </w:pPr>
      <w:r w:rsidRPr="00C06BEC">
        <w:rPr>
          <w:rFonts w:ascii="Arial" w:eastAsia="Times New Roman" w:hAnsi="Arial" w:cs="Arial"/>
          <w:color w:val="18385A"/>
          <w:sz w:val="20"/>
          <w:szCs w:val="20"/>
          <w:lang w:eastAsia="ru-RU"/>
        </w:rPr>
        <w:t>Органы местного самоуправления принимают в порядке, установленном законом:</w:t>
      </w:r>
    </w:p>
    <w:p w:rsidR="00C06BEC" w:rsidRPr="00C06BEC" w:rsidRDefault="00C06BEC" w:rsidP="00C06BEC">
      <w:pPr>
        <w:shd w:val="clear" w:color="auto" w:fill="F5F5F5"/>
        <w:spacing w:before="180" w:after="180" w:line="240" w:lineRule="auto"/>
        <w:textAlignment w:val="top"/>
        <w:rPr>
          <w:rFonts w:ascii="Arial" w:eastAsia="Times New Roman" w:hAnsi="Arial" w:cs="Arial"/>
          <w:color w:val="18385A"/>
          <w:sz w:val="20"/>
          <w:szCs w:val="20"/>
          <w:lang w:eastAsia="ru-RU"/>
        </w:rPr>
      </w:pPr>
      <w:r w:rsidRPr="00C06BEC">
        <w:rPr>
          <w:rFonts w:ascii="Arial" w:eastAsia="Times New Roman" w:hAnsi="Arial" w:cs="Arial"/>
          <w:color w:val="18385A"/>
          <w:sz w:val="20"/>
          <w:szCs w:val="20"/>
          <w:lang w:eastAsia="ru-RU"/>
        </w:rPr>
        <w:t>1) решение о сносе самовольной постройки в случае, если самовольная постройка возведена или создана на земельном участке, в отношении которого отсутствуют правоустанавливающие документы и необходимость их наличия установлена в соответствии с законодательством на дату начала строительства такого объекта, либо самовольная постройка возведена или создана на земельном участке, вид разрешенного использования которого не допускает строительства на нем такого объекта и который расположен в границах территории общего пользования;</w:t>
      </w:r>
    </w:p>
    <w:p w:rsidR="00C06BEC" w:rsidRPr="00C06BEC" w:rsidRDefault="00C06BEC" w:rsidP="00C06BEC">
      <w:pPr>
        <w:shd w:val="clear" w:color="auto" w:fill="F5F5F5"/>
        <w:spacing w:before="180" w:after="180" w:line="240" w:lineRule="auto"/>
        <w:textAlignment w:val="top"/>
        <w:rPr>
          <w:rFonts w:ascii="Arial" w:eastAsia="Times New Roman" w:hAnsi="Arial" w:cs="Arial"/>
          <w:color w:val="18385A"/>
          <w:sz w:val="20"/>
          <w:szCs w:val="20"/>
          <w:lang w:eastAsia="ru-RU"/>
        </w:rPr>
      </w:pPr>
      <w:r w:rsidRPr="00C06BEC">
        <w:rPr>
          <w:rFonts w:ascii="Arial" w:eastAsia="Times New Roman" w:hAnsi="Arial" w:cs="Arial"/>
          <w:color w:val="18385A"/>
          <w:sz w:val="20"/>
          <w:szCs w:val="20"/>
          <w:lang w:eastAsia="ru-RU"/>
        </w:rPr>
        <w:t>2) решение о сносе самовольной постройки или ее приведении в соответствие с установленными требованиями в случае, если самовольная постройка возведена или создана на земельном участке, вид разрешенного использования которого не допускает строительства на нем такого объекта, и данная постройка расположена в границах зоны с особыми условиями использования территории при условии, что режим указанной зоны не допускает строительства такого объекта, либо в случае, если в отношении самовольной постройки отсутствует разрешение на строительство, при условии, что границы указанной зоны, необходимость наличия этого разрешения установлены в соответствии с законодательством на дату начала строительства такого объекта.</w:t>
      </w:r>
    </w:p>
    <w:p w:rsidR="00C06BEC" w:rsidRPr="00C06BEC" w:rsidRDefault="00C06BEC" w:rsidP="00C06BEC">
      <w:pPr>
        <w:shd w:val="clear" w:color="auto" w:fill="F5F5F5"/>
        <w:spacing w:before="180" w:after="180" w:line="240" w:lineRule="auto"/>
        <w:textAlignment w:val="top"/>
        <w:rPr>
          <w:rFonts w:ascii="Arial" w:eastAsia="Times New Roman" w:hAnsi="Arial" w:cs="Arial"/>
          <w:color w:val="18385A"/>
          <w:sz w:val="20"/>
          <w:szCs w:val="20"/>
          <w:lang w:eastAsia="ru-RU"/>
        </w:rPr>
      </w:pPr>
      <w:r w:rsidRPr="00C06BEC">
        <w:rPr>
          <w:rFonts w:ascii="Arial" w:eastAsia="Times New Roman" w:hAnsi="Arial" w:cs="Arial"/>
          <w:color w:val="18385A"/>
          <w:sz w:val="20"/>
          <w:szCs w:val="20"/>
          <w:lang w:eastAsia="ru-RU"/>
        </w:rPr>
        <w:t>Срок для сноса самовольной постройки устанавливается с учетом характера самовольной постройки, но не может составлять менее чем три месяца и более чем двенадцать месяцев, срок для приведения самовольной постройки в соответствие с установленными требованиями устанавливается с учетом характера самовольной постройки, но не может составлять менее чем шесть месяцев и более чем три года.</w:t>
      </w:r>
    </w:p>
    <w:p w:rsidR="00C06BEC" w:rsidRPr="00C06BEC" w:rsidRDefault="00C06BEC" w:rsidP="00C06BEC">
      <w:pPr>
        <w:shd w:val="clear" w:color="auto" w:fill="F5F5F5"/>
        <w:spacing w:before="180" w:after="180" w:line="240" w:lineRule="auto"/>
        <w:textAlignment w:val="top"/>
        <w:rPr>
          <w:rFonts w:ascii="Arial" w:eastAsia="Times New Roman" w:hAnsi="Arial" w:cs="Arial"/>
          <w:color w:val="18385A"/>
          <w:sz w:val="20"/>
          <w:szCs w:val="20"/>
          <w:lang w:eastAsia="ru-RU"/>
        </w:rPr>
      </w:pPr>
      <w:r w:rsidRPr="00C06BEC">
        <w:rPr>
          <w:rFonts w:ascii="Arial" w:eastAsia="Times New Roman" w:hAnsi="Arial" w:cs="Arial"/>
          <w:color w:val="18385A"/>
          <w:sz w:val="20"/>
          <w:szCs w:val="20"/>
          <w:lang w:eastAsia="ru-RU"/>
        </w:rPr>
        <w:t>Предусмотренные настоящим пунктом решения не могут быть приняты органами местного самоуправления в отношении самовольных построек, возведенных или созданных на земельных участках, не находящихся в государственной или муниципальной собственности, кроме случаев, если сохранение таких построек создает угрозу жизни и здоровью граждан.</w:t>
      </w:r>
    </w:p>
    <w:p w:rsidR="00C06BEC" w:rsidRPr="00C06BEC" w:rsidRDefault="00C06BEC" w:rsidP="00C06BEC">
      <w:pPr>
        <w:shd w:val="clear" w:color="auto" w:fill="F5F5F5"/>
        <w:spacing w:before="180" w:after="180" w:line="240" w:lineRule="auto"/>
        <w:textAlignment w:val="top"/>
        <w:rPr>
          <w:rFonts w:ascii="Arial" w:eastAsia="Times New Roman" w:hAnsi="Arial" w:cs="Arial"/>
          <w:color w:val="18385A"/>
          <w:sz w:val="20"/>
          <w:szCs w:val="20"/>
          <w:lang w:eastAsia="ru-RU"/>
        </w:rPr>
      </w:pPr>
      <w:r w:rsidRPr="00C06BEC">
        <w:rPr>
          <w:rFonts w:ascii="Arial" w:eastAsia="Times New Roman" w:hAnsi="Arial" w:cs="Arial"/>
          <w:color w:val="18385A"/>
          <w:sz w:val="20"/>
          <w:szCs w:val="20"/>
          <w:lang w:eastAsia="ru-RU"/>
        </w:rPr>
        <w:t>Органы местного самоуправления в любом случае не вправе принимать решение о сносе самовольной постройки либо решение о сносе самовольной постройки или ее приведении в соответствие с установленными требованиями в отношении объекта недвижимого имущества, право собственности на который зарегистрировано в Едином государственном реестре недвижимости или признано судом в соответствии с пунктом  3 статьи 222 Гражданского Кодекса Российской Федерации либо в отношении которого ранее судом принято решение об отказе в удовлетворении исковых требований о сносе самовольной постройки, или в отношении многоквартирного дома, жилого дома или садового дома.</w:t>
      </w:r>
    </w:p>
    <w:p w:rsidR="00C06BEC" w:rsidRPr="00C06BEC" w:rsidRDefault="00C06BEC" w:rsidP="00C06BEC">
      <w:pPr>
        <w:shd w:val="clear" w:color="auto" w:fill="F5F5F5"/>
        <w:spacing w:before="180" w:after="180" w:line="240" w:lineRule="auto"/>
        <w:textAlignment w:val="top"/>
        <w:rPr>
          <w:rFonts w:ascii="Arial" w:eastAsia="Times New Roman" w:hAnsi="Arial" w:cs="Arial"/>
          <w:color w:val="18385A"/>
          <w:sz w:val="20"/>
          <w:szCs w:val="20"/>
          <w:lang w:eastAsia="ru-RU"/>
        </w:rPr>
      </w:pPr>
      <w:r w:rsidRPr="00C06BEC">
        <w:rPr>
          <w:rFonts w:ascii="Arial" w:eastAsia="Times New Roman" w:hAnsi="Arial" w:cs="Arial"/>
          <w:color w:val="18385A"/>
          <w:sz w:val="20"/>
          <w:szCs w:val="20"/>
          <w:lang w:eastAsia="ru-RU"/>
        </w:rPr>
        <w:t xml:space="preserve">Статья </w:t>
      </w:r>
      <w:proofErr w:type="gramStart"/>
      <w:r w:rsidRPr="00C06BEC">
        <w:rPr>
          <w:rFonts w:ascii="Arial" w:eastAsia="Times New Roman" w:hAnsi="Arial" w:cs="Arial"/>
          <w:color w:val="18385A"/>
          <w:sz w:val="20"/>
          <w:szCs w:val="20"/>
          <w:lang w:eastAsia="ru-RU"/>
        </w:rPr>
        <w:t>222  Гражданского</w:t>
      </w:r>
      <w:proofErr w:type="gramEnd"/>
      <w:r w:rsidRPr="00C06BEC">
        <w:rPr>
          <w:rFonts w:ascii="Arial" w:eastAsia="Times New Roman" w:hAnsi="Arial" w:cs="Arial"/>
          <w:color w:val="18385A"/>
          <w:sz w:val="20"/>
          <w:szCs w:val="20"/>
          <w:lang w:eastAsia="ru-RU"/>
        </w:rPr>
        <w:t xml:space="preserve"> Кодекса Российской Федерации</w:t>
      </w:r>
    </w:p>
    <w:p w:rsidR="00C06BEC" w:rsidRPr="00C06BEC" w:rsidRDefault="00C06BEC" w:rsidP="00C06BEC">
      <w:pPr>
        <w:shd w:val="clear" w:color="auto" w:fill="F5F5F5"/>
        <w:spacing w:before="180" w:after="180" w:line="240" w:lineRule="auto"/>
        <w:jc w:val="center"/>
        <w:textAlignment w:val="top"/>
        <w:rPr>
          <w:rFonts w:ascii="Arial" w:eastAsia="Times New Roman" w:hAnsi="Arial" w:cs="Arial"/>
          <w:color w:val="18385A"/>
          <w:sz w:val="20"/>
          <w:szCs w:val="20"/>
          <w:lang w:eastAsia="ru-RU"/>
        </w:rPr>
      </w:pPr>
      <w:r w:rsidRPr="00C06BEC">
        <w:rPr>
          <w:rFonts w:ascii="Arial" w:eastAsia="Times New Roman" w:hAnsi="Arial" w:cs="Arial"/>
          <w:noProof/>
          <w:color w:val="18385A"/>
          <w:sz w:val="20"/>
          <w:szCs w:val="20"/>
          <w:lang w:eastAsia="ru-RU"/>
        </w:rPr>
        <w:lastRenderedPageBreak/>
        <w:drawing>
          <wp:inline distT="0" distB="0" distL="0" distR="0" wp14:anchorId="01DBECA3" wp14:editId="074C1F78">
            <wp:extent cx="4093845" cy="2646045"/>
            <wp:effectExtent l="0" t="0" r="1905" b="1905"/>
            <wp:docPr id="1" name="Рисунок 1" descr="1 ev foto001 23 04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ev foto001 23 04 202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093845" cy="2646045"/>
                    </a:xfrm>
                    <a:prstGeom prst="rect">
                      <a:avLst/>
                    </a:prstGeom>
                    <a:noFill/>
                    <a:ln>
                      <a:noFill/>
                    </a:ln>
                  </pic:spPr>
                </pic:pic>
              </a:graphicData>
            </a:graphic>
          </wp:inline>
        </w:drawing>
      </w:r>
    </w:p>
    <w:p w:rsidR="00C06BEC" w:rsidRPr="00C06BEC" w:rsidRDefault="00C06BEC" w:rsidP="00C06BEC">
      <w:pPr>
        <w:pBdr>
          <w:bottom w:val="single" w:sz="6" w:space="0" w:color="DDDDDD"/>
        </w:pBdr>
        <w:shd w:val="clear" w:color="auto" w:fill="F5F5F5"/>
        <w:spacing w:after="75" w:line="240" w:lineRule="auto"/>
        <w:textAlignment w:val="top"/>
        <w:outlineLvl w:val="1"/>
        <w:rPr>
          <w:rFonts w:ascii="Arial" w:eastAsia="Times New Roman" w:hAnsi="Arial" w:cs="Arial"/>
          <w:b/>
          <w:bCs/>
          <w:color w:val="172C54"/>
          <w:sz w:val="27"/>
          <w:szCs w:val="27"/>
          <w:lang w:eastAsia="ru-RU"/>
        </w:rPr>
      </w:pPr>
      <w:hyperlink r:id="rId5" w:history="1">
        <w:r w:rsidRPr="00C06BEC">
          <w:rPr>
            <w:rFonts w:ascii="Arial" w:eastAsia="Times New Roman" w:hAnsi="Arial" w:cs="Arial"/>
            <w:b/>
            <w:bCs/>
            <w:color w:val="172C54"/>
            <w:sz w:val="27"/>
            <w:szCs w:val="27"/>
            <w:lang w:eastAsia="ru-RU"/>
          </w:rPr>
          <w:t>Как защитить объект от признания самовольной постройкой и последующего сноса?</w:t>
        </w:r>
      </w:hyperlink>
    </w:p>
    <w:p w:rsidR="00C06BEC" w:rsidRPr="00C06BEC" w:rsidRDefault="00C06BEC" w:rsidP="00C06BEC">
      <w:pPr>
        <w:shd w:val="clear" w:color="auto" w:fill="F5F5F5"/>
        <w:spacing w:after="0" w:line="240" w:lineRule="auto"/>
        <w:textAlignment w:val="top"/>
        <w:rPr>
          <w:rFonts w:ascii="Arial" w:eastAsia="Times New Roman" w:hAnsi="Arial" w:cs="Arial"/>
          <w:color w:val="2B2B2B"/>
          <w:sz w:val="20"/>
          <w:szCs w:val="20"/>
          <w:lang w:eastAsia="ru-RU"/>
        </w:rPr>
      </w:pPr>
      <w:r w:rsidRPr="00C06BEC">
        <w:rPr>
          <w:rFonts w:ascii="Arial" w:eastAsia="Times New Roman" w:hAnsi="Arial" w:cs="Arial"/>
          <w:color w:val="2B2B2B"/>
          <w:sz w:val="20"/>
          <w:szCs w:val="20"/>
          <w:lang w:eastAsia="ru-RU"/>
        </w:rPr>
        <w:t>Опубликовано: 12.02.2026 13:24 | </w:t>
      </w:r>
      <w:hyperlink r:id="rId6" w:tooltip="Распечатать материал &lt; Как защитить объект от признания самовольной постройкой и последующего сноса? &gt;" w:history="1">
        <w:r w:rsidRPr="00C06BEC">
          <w:rPr>
            <w:rFonts w:ascii="Arial" w:eastAsia="Times New Roman" w:hAnsi="Arial" w:cs="Arial"/>
            <w:color w:val="454545"/>
            <w:sz w:val="20"/>
            <w:szCs w:val="20"/>
            <w:lang w:eastAsia="ru-RU"/>
          </w:rPr>
          <w:t>Распечатать </w:t>
        </w:r>
      </w:hyperlink>
      <w:r w:rsidRPr="00C06BEC">
        <w:rPr>
          <w:rFonts w:ascii="Arial" w:eastAsia="Times New Roman" w:hAnsi="Arial" w:cs="Arial"/>
          <w:color w:val="2B2B2B"/>
          <w:sz w:val="20"/>
          <w:szCs w:val="20"/>
          <w:lang w:eastAsia="ru-RU"/>
        </w:rPr>
        <w:t>| </w:t>
      </w:r>
      <w:hyperlink r:id="rId7" w:tooltip="Отправить ссылку другу" w:history="1">
        <w:r w:rsidRPr="00C06BEC">
          <w:rPr>
            <w:rFonts w:ascii="Arial" w:eastAsia="Times New Roman" w:hAnsi="Arial" w:cs="Arial"/>
            <w:color w:val="454545"/>
            <w:sz w:val="20"/>
            <w:szCs w:val="20"/>
            <w:lang w:eastAsia="ru-RU"/>
          </w:rPr>
          <w:t>Отправить </w:t>
        </w:r>
      </w:hyperlink>
      <w:r w:rsidRPr="00C06BEC">
        <w:rPr>
          <w:rFonts w:ascii="Arial" w:eastAsia="Times New Roman" w:hAnsi="Arial" w:cs="Arial"/>
          <w:color w:val="2B2B2B"/>
          <w:sz w:val="20"/>
          <w:szCs w:val="20"/>
          <w:lang w:eastAsia="ru-RU"/>
        </w:rPr>
        <w:t>| Просмотров: 66</w:t>
      </w:r>
    </w:p>
    <w:p w:rsidR="00C06BEC" w:rsidRPr="00C06BEC" w:rsidRDefault="00C06BEC" w:rsidP="00C06BEC">
      <w:pPr>
        <w:shd w:val="clear" w:color="auto" w:fill="F5F5F5"/>
        <w:spacing w:before="180" w:after="180" w:line="240" w:lineRule="auto"/>
        <w:jc w:val="both"/>
        <w:textAlignment w:val="top"/>
        <w:rPr>
          <w:rFonts w:ascii="Arial" w:eastAsia="Times New Roman" w:hAnsi="Arial" w:cs="Arial"/>
          <w:color w:val="18385A"/>
          <w:sz w:val="20"/>
          <w:szCs w:val="20"/>
          <w:lang w:eastAsia="ru-RU"/>
        </w:rPr>
      </w:pPr>
      <w:r>
        <w:rPr>
          <w:rFonts w:ascii="Arial" w:eastAsia="Times New Roman" w:hAnsi="Arial" w:cs="Arial"/>
          <w:color w:val="18385A"/>
          <w:sz w:val="20"/>
          <w:szCs w:val="20"/>
          <w:lang w:eastAsia="ru-RU"/>
        </w:rPr>
        <w:t xml:space="preserve"> Д</w:t>
      </w:r>
      <w:r w:rsidRPr="00C06BEC">
        <w:rPr>
          <w:rFonts w:ascii="Arial" w:eastAsia="Times New Roman" w:hAnsi="Arial" w:cs="Arial"/>
          <w:color w:val="18385A"/>
          <w:sz w:val="20"/>
          <w:szCs w:val="20"/>
          <w:lang w:eastAsia="ru-RU"/>
        </w:rPr>
        <w:t xml:space="preserve">ля </w:t>
      </w:r>
      <w:proofErr w:type="spellStart"/>
      <w:r w:rsidRPr="00C06BEC">
        <w:rPr>
          <w:rFonts w:ascii="Arial" w:eastAsia="Times New Roman" w:hAnsi="Arial" w:cs="Arial"/>
          <w:color w:val="18385A"/>
          <w:sz w:val="20"/>
          <w:szCs w:val="20"/>
          <w:lang w:eastAsia="ru-RU"/>
        </w:rPr>
        <w:t>избежания</w:t>
      </w:r>
      <w:proofErr w:type="spellEnd"/>
      <w:r w:rsidRPr="00C06BEC">
        <w:rPr>
          <w:rFonts w:ascii="Arial" w:eastAsia="Times New Roman" w:hAnsi="Arial" w:cs="Arial"/>
          <w:color w:val="18385A"/>
          <w:sz w:val="20"/>
          <w:szCs w:val="20"/>
          <w:lang w:eastAsia="ru-RU"/>
        </w:rPr>
        <w:t xml:space="preserve"> самовольного строительства необходимо оформить право собственности на землю, получить разрешение на строительство, соблюдать градостроительные нормы (отступы от границ, высотность) и целевое использование участка. Постройка должна соответствовать требованиям безопасности, не нарушать права третьих лиц и пройти процедуру ввода в эксплуатацию.</w:t>
      </w:r>
    </w:p>
    <w:p w:rsidR="00C06BEC" w:rsidRPr="00C06BEC" w:rsidRDefault="00C06BEC" w:rsidP="00C06BEC">
      <w:pPr>
        <w:shd w:val="clear" w:color="auto" w:fill="F5F5F5"/>
        <w:spacing w:after="0" w:line="240" w:lineRule="auto"/>
        <w:jc w:val="both"/>
        <w:textAlignment w:val="top"/>
        <w:rPr>
          <w:rFonts w:ascii="Arial" w:eastAsia="Times New Roman" w:hAnsi="Arial" w:cs="Arial"/>
          <w:color w:val="18385A"/>
          <w:sz w:val="20"/>
          <w:szCs w:val="20"/>
          <w:lang w:eastAsia="ru-RU"/>
        </w:rPr>
      </w:pPr>
      <w:r w:rsidRPr="00C06BEC">
        <w:rPr>
          <w:rFonts w:ascii="Arial" w:eastAsia="Times New Roman" w:hAnsi="Arial" w:cs="Arial"/>
          <w:color w:val="18385A"/>
          <w:sz w:val="20"/>
          <w:szCs w:val="20"/>
          <w:lang w:eastAsia="ru-RU"/>
        </w:rPr>
        <w:t>В соответствии со статьей 51 Градостроительного кодекса Российской Федерации от 29 декабря 2004 года № 190-ФЗ </w:t>
      </w:r>
      <w:r w:rsidRPr="00C06BEC">
        <w:rPr>
          <w:rFonts w:ascii="Arial" w:eastAsia="Times New Roman" w:hAnsi="Arial" w:cs="Arial"/>
          <w:b/>
          <w:bCs/>
          <w:i/>
          <w:iCs/>
          <w:color w:val="18385A"/>
          <w:sz w:val="20"/>
          <w:szCs w:val="20"/>
          <w:lang w:eastAsia="ru-RU"/>
        </w:rPr>
        <w:t>Разрешение на строительство</w:t>
      </w:r>
      <w:r w:rsidRPr="00C06BEC">
        <w:rPr>
          <w:rFonts w:ascii="Arial" w:eastAsia="Times New Roman" w:hAnsi="Arial" w:cs="Arial"/>
          <w:color w:val="18385A"/>
          <w:sz w:val="20"/>
          <w:szCs w:val="20"/>
          <w:lang w:eastAsia="ru-RU"/>
        </w:rPr>
        <w:t> представляет собой документ, который подтверждает соответствие проектной документации требованиям, установленным градостроительным регламентом (за исключением случая, предусмотренного </w:t>
      </w:r>
      <w:hyperlink r:id="rId8" w:anchor="/document/12138258/entry/5111" w:tgtFrame="_blank" w:history="1">
        <w:r w:rsidRPr="00C06BEC">
          <w:rPr>
            <w:rFonts w:ascii="Arial" w:eastAsia="Times New Roman" w:hAnsi="Arial" w:cs="Arial"/>
            <w:color w:val="18385A"/>
            <w:sz w:val="20"/>
            <w:szCs w:val="20"/>
            <w:u w:val="single"/>
            <w:lang w:eastAsia="ru-RU"/>
          </w:rPr>
          <w:t>частью 1.1</w:t>
        </w:r>
      </w:hyperlink>
      <w:r w:rsidRPr="00C06BEC">
        <w:rPr>
          <w:rFonts w:ascii="Arial" w:eastAsia="Times New Roman" w:hAnsi="Arial" w:cs="Arial"/>
          <w:color w:val="18385A"/>
          <w:sz w:val="20"/>
          <w:szCs w:val="20"/>
          <w:lang w:eastAsia="ru-RU"/>
        </w:rPr>
        <w:t> статьи 51 Градостроительного кодекса Российской Федерации от 29 декабря 2004 года № 190-ФЗ), проектом планировки территории и проектом межевания территории (за исключением случаев, если в соответствии с Градостроительным Кодексом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 линейным объектом (далее — требования к строительству, реконструкции объекта капитального строительства), или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w:t>
      </w:r>
      <w:r w:rsidRPr="00C06BEC">
        <w:rPr>
          <w:rFonts w:ascii="Arial" w:eastAsia="Times New Roman" w:hAnsi="Arial" w:cs="Arial"/>
          <w:i/>
          <w:iCs/>
          <w:color w:val="18385A"/>
          <w:sz w:val="20"/>
          <w:szCs w:val="20"/>
          <w:lang w:eastAsia="ru-RU"/>
        </w:rPr>
        <w:t>разрешения на строительство</w:t>
      </w:r>
      <w:r w:rsidRPr="00C06BEC">
        <w:rPr>
          <w:rFonts w:ascii="Arial" w:eastAsia="Times New Roman" w:hAnsi="Arial" w:cs="Arial"/>
          <w:color w:val="18385A"/>
          <w:sz w:val="20"/>
          <w:szCs w:val="20"/>
          <w:lang w:eastAsia="ru-RU"/>
        </w:rPr>
        <w:t> линейного объекта, для размещения которого не требуется образование земельного участка,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 </w:t>
      </w:r>
      <w:r w:rsidRPr="00C06BEC">
        <w:rPr>
          <w:rFonts w:ascii="Arial" w:eastAsia="Times New Roman" w:hAnsi="Arial" w:cs="Arial"/>
          <w:i/>
          <w:iCs/>
          <w:color w:val="18385A"/>
          <w:sz w:val="20"/>
          <w:szCs w:val="20"/>
          <w:lang w:eastAsia="ru-RU"/>
        </w:rPr>
        <w:t>Разрешение на строительство</w:t>
      </w:r>
      <w:r w:rsidRPr="00C06BEC">
        <w:rPr>
          <w:rFonts w:ascii="Arial" w:eastAsia="Times New Roman" w:hAnsi="Arial" w:cs="Arial"/>
          <w:color w:val="18385A"/>
          <w:sz w:val="20"/>
          <w:szCs w:val="20"/>
          <w:lang w:eastAsia="ru-RU"/>
        </w:rPr>
        <w:t> дает застройщику право осуществлять строительство, реконструкцию объекта капитального строительства, за исключением случаев, предусмотренных настоящим Градостроительным Кодексом.</w:t>
      </w:r>
    </w:p>
    <w:p w:rsidR="00C06BEC" w:rsidRPr="00C06BEC" w:rsidRDefault="00C06BEC" w:rsidP="00C06BEC">
      <w:pPr>
        <w:shd w:val="clear" w:color="auto" w:fill="F5F5F5"/>
        <w:spacing w:before="180" w:after="180" w:line="240" w:lineRule="auto"/>
        <w:jc w:val="center"/>
        <w:textAlignment w:val="top"/>
        <w:rPr>
          <w:rFonts w:ascii="Arial" w:eastAsia="Times New Roman" w:hAnsi="Arial" w:cs="Arial"/>
          <w:color w:val="18385A"/>
          <w:sz w:val="20"/>
          <w:szCs w:val="20"/>
          <w:lang w:eastAsia="ru-RU"/>
        </w:rPr>
      </w:pPr>
      <w:r w:rsidRPr="00C06BEC">
        <w:rPr>
          <w:rFonts w:ascii="Arial" w:eastAsia="Times New Roman" w:hAnsi="Arial" w:cs="Arial"/>
          <w:noProof/>
          <w:color w:val="18385A"/>
          <w:sz w:val="20"/>
          <w:szCs w:val="20"/>
          <w:lang w:eastAsia="ru-RU"/>
        </w:rPr>
        <w:lastRenderedPageBreak/>
        <w:drawing>
          <wp:inline distT="0" distB="0" distL="0" distR="0" wp14:anchorId="6D11C875" wp14:editId="3F3E0609">
            <wp:extent cx="6096000" cy="3657600"/>
            <wp:effectExtent l="0" t="0" r="0" b="0"/>
            <wp:docPr id="2" name="Рисунок 2" descr="2026 02 12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026 02 12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96000" cy="3657600"/>
                    </a:xfrm>
                    <a:prstGeom prst="rect">
                      <a:avLst/>
                    </a:prstGeom>
                    <a:noFill/>
                    <a:ln>
                      <a:noFill/>
                    </a:ln>
                  </pic:spPr>
                </pic:pic>
              </a:graphicData>
            </a:graphic>
          </wp:inline>
        </w:drawing>
      </w:r>
    </w:p>
    <w:p w:rsidR="00C06BEC" w:rsidRPr="00C06BEC" w:rsidRDefault="00C06BEC" w:rsidP="00C06BEC">
      <w:pPr>
        <w:shd w:val="clear" w:color="auto" w:fill="F5F5F5"/>
        <w:spacing w:after="150" w:line="240" w:lineRule="auto"/>
        <w:textAlignment w:val="top"/>
        <w:rPr>
          <w:rFonts w:ascii="Arial" w:eastAsia="Times New Roman" w:hAnsi="Arial" w:cs="Arial"/>
          <w:color w:val="18385A"/>
          <w:sz w:val="20"/>
          <w:szCs w:val="20"/>
          <w:lang w:eastAsia="ru-RU"/>
        </w:rPr>
      </w:pPr>
      <w:r>
        <w:rPr>
          <w:rFonts w:ascii="Arial" w:eastAsia="Times New Roman" w:hAnsi="Arial" w:cs="Arial"/>
          <w:b/>
          <w:bCs/>
          <w:color w:val="172C54"/>
          <w:sz w:val="27"/>
          <w:szCs w:val="27"/>
          <w:lang w:eastAsia="ru-RU"/>
        </w:rPr>
        <w:t xml:space="preserve"> </w:t>
      </w:r>
      <w:bookmarkStart w:id="0" w:name="_GoBack"/>
      <w:bookmarkEnd w:id="0"/>
    </w:p>
    <w:p w:rsidR="00C06BEC" w:rsidRPr="00C06BEC" w:rsidRDefault="00C06BEC" w:rsidP="00C06BEC">
      <w:pPr>
        <w:pBdr>
          <w:bottom w:val="single" w:sz="6" w:space="0" w:color="DDDDDD"/>
        </w:pBdr>
        <w:shd w:val="clear" w:color="auto" w:fill="F5F5F5"/>
        <w:spacing w:after="75" w:line="240" w:lineRule="auto"/>
        <w:textAlignment w:val="top"/>
        <w:outlineLvl w:val="1"/>
        <w:rPr>
          <w:rFonts w:ascii="Arial" w:eastAsia="Times New Roman" w:hAnsi="Arial" w:cs="Arial"/>
          <w:b/>
          <w:bCs/>
          <w:color w:val="172C54"/>
          <w:sz w:val="27"/>
          <w:szCs w:val="27"/>
          <w:lang w:eastAsia="ru-RU"/>
        </w:rPr>
      </w:pPr>
      <w:hyperlink r:id="rId10" w:history="1">
        <w:r w:rsidRPr="00C06BEC">
          <w:rPr>
            <w:rFonts w:ascii="Arial" w:eastAsia="Times New Roman" w:hAnsi="Arial" w:cs="Arial"/>
            <w:b/>
            <w:bCs/>
            <w:color w:val="172C54"/>
            <w:sz w:val="27"/>
            <w:szCs w:val="27"/>
            <w:lang w:eastAsia="ru-RU"/>
          </w:rPr>
          <w:t>Самовольная постройка</w:t>
        </w:r>
      </w:hyperlink>
    </w:p>
    <w:p w:rsidR="00C06BEC" w:rsidRPr="00C06BEC" w:rsidRDefault="00C06BEC" w:rsidP="00C06BEC">
      <w:pPr>
        <w:shd w:val="clear" w:color="auto" w:fill="F5F5F5"/>
        <w:spacing w:after="0" w:line="240" w:lineRule="auto"/>
        <w:textAlignment w:val="top"/>
        <w:rPr>
          <w:rFonts w:ascii="Arial" w:eastAsia="Times New Roman" w:hAnsi="Arial" w:cs="Arial"/>
          <w:color w:val="2B2B2B"/>
          <w:sz w:val="20"/>
          <w:szCs w:val="20"/>
          <w:lang w:eastAsia="ru-RU"/>
        </w:rPr>
      </w:pPr>
      <w:r w:rsidRPr="00C06BEC">
        <w:rPr>
          <w:rFonts w:ascii="Arial" w:eastAsia="Times New Roman" w:hAnsi="Arial" w:cs="Arial"/>
          <w:color w:val="2B2B2B"/>
          <w:sz w:val="20"/>
          <w:szCs w:val="20"/>
          <w:lang w:eastAsia="ru-RU"/>
        </w:rPr>
        <w:t>Опубликовано: 29.01.2026 16:09 | </w:t>
      </w:r>
      <w:hyperlink r:id="rId11" w:tooltip="Распечатать материал &lt; Самовольная постройка &gt;" w:history="1">
        <w:r w:rsidRPr="00C06BEC">
          <w:rPr>
            <w:rFonts w:ascii="Arial" w:eastAsia="Times New Roman" w:hAnsi="Arial" w:cs="Arial"/>
            <w:color w:val="454545"/>
            <w:sz w:val="20"/>
            <w:szCs w:val="20"/>
            <w:lang w:eastAsia="ru-RU"/>
          </w:rPr>
          <w:t>Распечатать </w:t>
        </w:r>
      </w:hyperlink>
      <w:r w:rsidRPr="00C06BEC">
        <w:rPr>
          <w:rFonts w:ascii="Arial" w:eastAsia="Times New Roman" w:hAnsi="Arial" w:cs="Arial"/>
          <w:color w:val="2B2B2B"/>
          <w:sz w:val="20"/>
          <w:szCs w:val="20"/>
          <w:lang w:eastAsia="ru-RU"/>
        </w:rPr>
        <w:t>| </w:t>
      </w:r>
      <w:hyperlink r:id="rId12" w:tooltip="Отправить ссылку другу" w:history="1">
        <w:r w:rsidRPr="00C06BEC">
          <w:rPr>
            <w:rFonts w:ascii="Arial" w:eastAsia="Times New Roman" w:hAnsi="Arial" w:cs="Arial"/>
            <w:color w:val="454545"/>
            <w:sz w:val="20"/>
            <w:szCs w:val="20"/>
            <w:lang w:eastAsia="ru-RU"/>
          </w:rPr>
          <w:t>Отправить </w:t>
        </w:r>
      </w:hyperlink>
      <w:r w:rsidRPr="00C06BEC">
        <w:rPr>
          <w:rFonts w:ascii="Arial" w:eastAsia="Times New Roman" w:hAnsi="Arial" w:cs="Arial"/>
          <w:color w:val="2B2B2B"/>
          <w:sz w:val="20"/>
          <w:szCs w:val="20"/>
          <w:lang w:eastAsia="ru-RU"/>
        </w:rPr>
        <w:t>| Просмотров: 77</w:t>
      </w:r>
    </w:p>
    <w:p w:rsidR="00C06BEC" w:rsidRPr="00C06BEC" w:rsidRDefault="00C06BEC" w:rsidP="00C06BEC">
      <w:pPr>
        <w:shd w:val="clear" w:color="auto" w:fill="F5F5F5"/>
        <w:spacing w:before="180" w:after="180" w:line="240" w:lineRule="auto"/>
        <w:jc w:val="both"/>
        <w:textAlignment w:val="top"/>
        <w:rPr>
          <w:rFonts w:ascii="Arial" w:eastAsia="Times New Roman" w:hAnsi="Arial" w:cs="Arial"/>
          <w:color w:val="18385A"/>
          <w:sz w:val="20"/>
          <w:szCs w:val="20"/>
          <w:lang w:eastAsia="ru-RU"/>
        </w:rPr>
      </w:pPr>
      <w:r w:rsidRPr="00C06BEC">
        <w:rPr>
          <w:rFonts w:ascii="Arial" w:eastAsia="Times New Roman" w:hAnsi="Arial" w:cs="Arial"/>
          <w:noProof/>
          <w:color w:val="18385A"/>
          <w:sz w:val="20"/>
          <w:szCs w:val="20"/>
          <w:lang w:eastAsia="ru-RU"/>
        </w:rPr>
        <w:drawing>
          <wp:inline distT="0" distB="0" distL="0" distR="0" wp14:anchorId="5E4426E4" wp14:editId="6540E635">
            <wp:extent cx="2860675" cy="1849755"/>
            <wp:effectExtent l="0" t="0" r="0" b="0"/>
            <wp:docPr id="3" name="Рисунок 3" descr="2026 01 29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026 01 29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60675" cy="1849755"/>
                    </a:xfrm>
                    <a:prstGeom prst="rect">
                      <a:avLst/>
                    </a:prstGeom>
                    <a:noFill/>
                    <a:ln>
                      <a:noFill/>
                    </a:ln>
                  </pic:spPr>
                </pic:pic>
              </a:graphicData>
            </a:graphic>
          </wp:inline>
        </w:drawing>
      </w:r>
      <w:r w:rsidRPr="00C06BEC">
        <w:rPr>
          <w:rFonts w:ascii="Arial" w:eastAsia="Times New Roman" w:hAnsi="Arial" w:cs="Arial"/>
          <w:color w:val="18385A"/>
          <w:sz w:val="20"/>
          <w:szCs w:val="20"/>
          <w:lang w:eastAsia="ru-RU"/>
        </w:rPr>
        <w:t>Самовольной постройкой является здание, сооружение или другое строение, возведенные или созданные на земельном участке, не предоставленном в установленном порядке, или на земельном участке, разрешенное использование которого не допускает строительства на нем данного объекта, либо возведенные или созданные без получения на это необходимых в силу закона согласований, разрешений или с нарушением градостроительных и строительных норм и правил, если разрешенное использование земельного участка, требование о получении соответствующих согласований, разрешений и (или) указанные градостроительные и строительные нормы и правила установлены на дату начала возведения или создания самовольной постройки и являются действующими на дату выявления самовольной постройки.</w:t>
      </w:r>
      <w:r w:rsidRPr="00C06BEC">
        <w:rPr>
          <w:rFonts w:ascii="Arial" w:eastAsia="Times New Roman" w:hAnsi="Arial" w:cs="Arial"/>
          <w:color w:val="18385A"/>
          <w:sz w:val="20"/>
          <w:szCs w:val="20"/>
          <w:lang w:eastAsia="ru-RU"/>
        </w:rPr>
        <w:br/>
        <w:t>Не является самовольной постройкой здание, сооружение или другое строение, возведенные или созданные с нарушением установленных в соответствии с законом ограничений использования земельного участка, если собственник данного объекта не знал и не мог знать о действии указанных ограничений в отношении принадлежащего ему земельного участка.</w:t>
      </w:r>
      <w:r w:rsidRPr="00C06BEC">
        <w:rPr>
          <w:rFonts w:ascii="Arial" w:eastAsia="Times New Roman" w:hAnsi="Arial" w:cs="Arial"/>
          <w:color w:val="18385A"/>
          <w:sz w:val="20"/>
          <w:szCs w:val="20"/>
          <w:lang w:eastAsia="ru-RU"/>
        </w:rPr>
        <w:br/>
        <w:t>Лицо, осуществившее самовольную постройку, не приобретает на нее право собственности. Оно не вправе распоряжаться постройкой - продавать, дарить, сдавать в аренду, совершать другие сделки.</w:t>
      </w:r>
      <w:r w:rsidRPr="00C06BEC">
        <w:rPr>
          <w:rFonts w:ascii="Arial" w:eastAsia="Times New Roman" w:hAnsi="Arial" w:cs="Arial"/>
          <w:color w:val="18385A"/>
          <w:sz w:val="20"/>
          <w:szCs w:val="20"/>
          <w:lang w:eastAsia="ru-RU"/>
        </w:rPr>
        <w:br/>
        <w:t>Использование самовольной постройки не допускается.</w:t>
      </w:r>
      <w:r w:rsidRPr="00C06BEC">
        <w:rPr>
          <w:rFonts w:ascii="Arial" w:eastAsia="Times New Roman" w:hAnsi="Arial" w:cs="Arial"/>
          <w:color w:val="18385A"/>
          <w:sz w:val="20"/>
          <w:szCs w:val="20"/>
          <w:lang w:eastAsia="ru-RU"/>
        </w:rPr>
        <w:br/>
        <w:t xml:space="preserve">Самовольная постройка подлежит сносу или приведению в соответствие с параметрами, установленными правилами землепользования и застройки, документацией по планировке территории, или обязательными требованиями к параметрам постройки, предусмотренными </w:t>
      </w:r>
      <w:r w:rsidRPr="00C06BEC">
        <w:rPr>
          <w:rFonts w:ascii="Arial" w:eastAsia="Times New Roman" w:hAnsi="Arial" w:cs="Arial"/>
          <w:color w:val="18385A"/>
          <w:sz w:val="20"/>
          <w:szCs w:val="20"/>
          <w:lang w:eastAsia="ru-RU"/>
        </w:rPr>
        <w:lastRenderedPageBreak/>
        <w:t>законом (далее - установленные требования), осуществившим ее лицом либо за его счет, а при отсутствии сведений о нем лицом, в собственности, пожизненном наследуемом владении, постоянном (бессрочном) пользовании которого находится земельный участок, на котором возведена или создана самовольная постройка, или лицом, которому такой земельный участок, находящийся в государственной или муниципальной собственности, предоставлен во временное владение и пользование, либо за счет соответствующего лица, за исключением случаев, предусмотренных пунктом 3 статьи 222 Гражданского Кодекса Российской Федерации, и случаев, если снос самовольной постройки или ее приведение в соответствие с установленными требованиями осуществляется в соответствии с законом органом местного самоуправления.</w:t>
      </w:r>
      <w:r w:rsidRPr="00C06BEC">
        <w:rPr>
          <w:rFonts w:ascii="Arial" w:eastAsia="Times New Roman" w:hAnsi="Arial" w:cs="Arial"/>
          <w:color w:val="18385A"/>
          <w:sz w:val="20"/>
          <w:szCs w:val="20"/>
          <w:lang w:eastAsia="ru-RU"/>
        </w:rPr>
        <w:br/>
        <w:t>Право собственности на самовольную постройку может быть признано судом, а в предусмотренных законом случаях в ином установленном законом порядке за лицом, в собственности, пожизненном наследуемом владении, постоянном (бессрочном) пользовании которого находится земельный участок, на котором создана постройка, при одновременном соблюдении следующих условий:</w:t>
      </w:r>
      <w:r w:rsidRPr="00C06BEC">
        <w:rPr>
          <w:rFonts w:ascii="Arial" w:eastAsia="Times New Roman" w:hAnsi="Arial" w:cs="Arial"/>
          <w:color w:val="18385A"/>
          <w:sz w:val="20"/>
          <w:szCs w:val="20"/>
          <w:lang w:eastAsia="ru-RU"/>
        </w:rPr>
        <w:br/>
        <w:t>если в отношении земельного участка лицо, осуществившее постройку, имеет права, допускающие строительство на нем данного объекта;</w:t>
      </w:r>
      <w:r w:rsidRPr="00C06BEC">
        <w:rPr>
          <w:rFonts w:ascii="Arial" w:eastAsia="Times New Roman" w:hAnsi="Arial" w:cs="Arial"/>
          <w:color w:val="18385A"/>
          <w:sz w:val="20"/>
          <w:szCs w:val="20"/>
          <w:lang w:eastAsia="ru-RU"/>
        </w:rPr>
        <w:br/>
        <w:t>если на день обращения в суд постройка соответствует установленным требованиям;</w:t>
      </w:r>
      <w:r w:rsidRPr="00C06BEC">
        <w:rPr>
          <w:rFonts w:ascii="Arial" w:eastAsia="Times New Roman" w:hAnsi="Arial" w:cs="Arial"/>
          <w:color w:val="18385A"/>
          <w:sz w:val="20"/>
          <w:szCs w:val="20"/>
          <w:lang w:eastAsia="ru-RU"/>
        </w:rPr>
        <w:br/>
        <w:t>если сохранение постройки не нарушает права и охраняемые законом интересы других лиц и не создает угрозу жизни и здоровью граждан.</w:t>
      </w:r>
      <w:r w:rsidRPr="00C06BEC">
        <w:rPr>
          <w:rFonts w:ascii="Arial" w:eastAsia="Times New Roman" w:hAnsi="Arial" w:cs="Arial"/>
          <w:color w:val="18385A"/>
          <w:sz w:val="20"/>
          <w:szCs w:val="20"/>
          <w:lang w:eastAsia="ru-RU"/>
        </w:rPr>
        <w:br/>
        <w:t>В этом случае лицо, за которым признано право собственности на постройку, возмещает осуществившему ее лицу расходы на постройку в размере, определенном судом.</w:t>
      </w:r>
      <w:r w:rsidRPr="00C06BEC">
        <w:rPr>
          <w:rFonts w:ascii="Arial" w:eastAsia="Times New Roman" w:hAnsi="Arial" w:cs="Arial"/>
          <w:color w:val="18385A"/>
          <w:sz w:val="20"/>
          <w:szCs w:val="20"/>
          <w:lang w:eastAsia="ru-RU"/>
        </w:rPr>
        <w:br/>
        <w:t>Решение о сносе самовольной постройки либо решение о сносе самовольной постройки или ее приведении в соответствие с установленными требованиями принимается судом либо в случаях, предусмотренных пунктом 4 статьи 222 Гражданского Кодекса Российской Федерации, органами местного самоуправления в соответствии с их компетенцией, установленной законом.</w:t>
      </w:r>
      <w:r w:rsidRPr="00C06BEC">
        <w:rPr>
          <w:rFonts w:ascii="Arial" w:eastAsia="Times New Roman" w:hAnsi="Arial" w:cs="Arial"/>
          <w:color w:val="18385A"/>
          <w:sz w:val="20"/>
          <w:szCs w:val="20"/>
          <w:lang w:eastAsia="ru-RU"/>
        </w:rPr>
        <w:br/>
        <w:t>Лицо, в собственности, пожизненном наследуемом владении, постоянном (бессрочном) пользовании которого находится земельный участок, на котором возведена или создана самовольная постройка, и которое выполнило требование о приведении самовольной постройки в соответствие с установленными требованиями, приобретает право собственности на такие здание, сооружение или другое строение в соответствии с настоящим Кодексом.</w:t>
      </w:r>
      <w:r w:rsidRPr="00C06BEC">
        <w:rPr>
          <w:rFonts w:ascii="Arial" w:eastAsia="Times New Roman" w:hAnsi="Arial" w:cs="Arial"/>
          <w:color w:val="18385A"/>
          <w:sz w:val="20"/>
          <w:szCs w:val="20"/>
          <w:lang w:eastAsia="ru-RU"/>
        </w:rPr>
        <w:br/>
        <w:t>Лицо, во временное владение и пользование которому в целях строительства предоставлен земельный участок, который находится в государственной или муниципальной собственности и на котором возведена или создана самовольная постройка, приобретает право собственности на такие здание, сооружение или другое строение в случае выполнения им требования о приведении самовольной постройки в соответствие с установленными требованиями, если это не противоречит закону или договору.</w:t>
      </w:r>
      <w:r w:rsidRPr="00C06BEC">
        <w:rPr>
          <w:rFonts w:ascii="Arial" w:eastAsia="Times New Roman" w:hAnsi="Arial" w:cs="Arial"/>
          <w:color w:val="18385A"/>
          <w:sz w:val="20"/>
          <w:szCs w:val="20"/>
          <w:lang w:eastAsia="ru-RU"/>
        </w:rPr>
        <w:br/>
        <w:t>Лицо, которое приобрело право собственности на здание, сооружение или другое строение, возмещает лицу, осуществившему их строительство, расходы на постройку за вычетом расходов на приведение самовольной постройки в соответствие с установленными требованиями.</w:t>
      </w:r>
      <w:r w:rsidRPr="00C06BEC">
        <w:rPr>
          <w:rFonts w:ascii="Arial" w:eastAsia="Times New Roman" w:hAnsi="Arial" w:cs="Arial"/>
          <w:color w:val="18385A"/>
          <w:sz w:val="20"/>
          <w:szCs w:val="20"/>
          <w:lang w:eastAsia="ru-RU"/>
        </w:rPr>
        <w:br/>
        <w:t>Органы местного самоуправления принимают в порядке, установленном законом:</w:t>
      </w:r>
      <w:r w:rsidRPr="00C06BEC">
        <w:rPr>
          <w:rFonts w:ascii="Arial" w:eastAsia="Times New Roman" w:hAnsi="Arial" w:cs="Arial"/>
          <w:color w:val="18385A"/>
          <w:sz w:val="20"/>
          <w:szCs w:val="20"/>
          <w:lang w:eastAsia="ru-RU"/>
        </w:rPr>
        <w:br/>
        <w:t>1) решение о сносе самовольной постройки в случае, если самовольная постройка возведена или создана на земельном участке, в отношении которого отсутствуют правоустанавливающие документы и необходимость их наличия установлена в соответствии с законодательством на дату начала строительства такого объекта, либо самовольная постройка возведена или создана на земельном участке, вид разрешенного использования которого не допускает строительства на нем такого объекта и который расположен в границах территории общего пользования;</w:t>
      </w:r>
      <w:r w:rsidRPr="00C06BEC">
        <w:rPr>
          <w:rFonts w:ascii="Arial" w:eastAsia="Times New Roman" w:hAnsi="Arial" w:cs="Arial"/>
          <w:color w:val="18385A"/>
          <w:sz w:val="20"/>
          <w:szCs w:val="20"/>
          <w:lang w:eastAsia="ru-RU"/>
        </w:rPr>
        <w:br/>
        <w:t>2) решение о сносе самовольной постройки или ее приведении в соответствие с установленными требованиями в случае, если самовольная постройка возведена или создана на земельном участке, вид разрешенного использования которого не допускает строительства на нем такого объекта, и данная постройка расположена в границах зоны с особыми условиями использования территории при условии, что режим указанной зоны не допускает строительства такого объекта, либо в случае, если в отношении самовольной постройки отсутствует разрешение на строительство, при условии, что границы указанной зоны, необходимость наличия этого разрешения установлены в соответствии с законодательством на дату начала строительства такого объекта.</w:t>
      </w:r>
      <w:r w:rsidRPr="00C06BEC">
        <w:rPr>
          <w:rFonts w:ascii="Arial" w:eastAsia="Times New Roman" w:hAnsi="Arial" w:cs="Arial"/>
          <w:color w:val="18385A"/>
          <w:sz w:val="20"/>
          <w:szCs w:val="20"/>
          <w:lang w:eastAsia="ru-RU"/>
        </w:rPr>
        <w:br/>
        <w:t>Срок для сноса самовольной постройки устанавливается с учетом характера самовольной постройки, но не может составлять менее чем три месяца и более чем двенадцать месяцев, срок для приведения самовольной постройки в соответствие с установленными требованиями устанавливается с учетом характера самовольной постройки, но не может составлять менее чем шесть месяцев и более чем три года.</w:t>
      </w:r>
      <w:r w:rsidRPr="00C06BEC">
        <w:rPr>
          <w:rFonts w:ascii="Arial" w:eastAsia="Times New Roman" w:hAnsi="Arial" w:cs="Arial"/>
          <w:color w:val="18385A"/>
          <w:sz w:val="20"/>
          <w:szCs w:val="20"/>
          <w:lang w:eastAsia="ru-RU"/>
        </w:rPr>
        <w:br/>
        <w:t>Предусмотренные настоящим пунктом решения не могут быть приняты органами местного самоуправления в отношении самовольных построек, возведенных или созданных на земельных участках, не находящихся в государственной или муниципальной собственности, кроме случаев, если сохранение таких построек создает угрозу жизни и здоровью граждан.</w:t>
      </w:r>
      <w:r w:rsidRPr="00C06BEC">
        <w:rPr>
          <w:rFonts w:ascii="Arial" w:eastAsia="Times New Roman" w:hAnsi="Arial" w:cs="Arial"/>
          <w:color w:val="18385A"/>
          <w:sz w:val="20"/>
          <w:szCs w:val="20"/>
          <w:lang w:eastAsia="ru-RU"/>
        </w:rPr>
        <w:br/>
        <w:t xml:space="preserve">Органы местного самоуправления в любом случае не вправе принимать решение о сносе </w:t>
      </w:r>
      <w:r w:rsidRPr="00C06BEC">
        <w:rPr>
          <w:rFonts w:ascii="Arial" w:eastAsia="Times New Roman" w:hAnsi="Arial" w:cs="Arial"/>
          <w:color w:val="18385A"/>
          <w:sz w:val="20"/>
          <w:szCs w:val="20"/>
          <w:lang w:eastAsia="ru-RU"/>
        </w:rPr>
        <w:lastRenderedPageBreak/>
        <w:t>самовольной постройки либо решение о сносе самовольной постройки или ее приведении в соответствие с установленными требованиями в отношении объекта недвижимого имущества, право собственности на который зарегистрировано в Едином государственном реестре недвижимости или признано судом в соответствии с пунктом 3 статьи 222 Гражданского Кодекса Российской Федерации либо в отношении которого ранее судом принято решение об отказе в удовлетворении исковых требований о сносе самовольной постройки, или в отношении многоквартирного дома, жилого дома или садового дома.</w:t>
      </w:r>
    </w:p>
    <w:p w:rsidR="00C06BEC" w:rsidRPr="00C06BEC" w:rsidRDefault="00C06BEC" w:rsidP="00C06BEC">
      <w:pPr>
        <w:shd w:val="clear" w:color="auto" w:fill="F5F5F5"/>
        <w:spacing w:before="180" w:after="180" w:line="240" w:lineRule="auto"/>
        <w:jc w:val="right"/>
        <w:textAlignment w:val="top"/>
        <w:rPr>
          <w:rFonts w:ascii="Arial" w:eastAsia="Times New Roman" w:hAnsi="Arial" w:cs="Arial"/>
          <w:color w:val="18385A"/>
          <w:sz w:val="20"/>
          <w:szCs w:val="20"/>
          <w:lang w:eastAsia="ru-RU"/>
        </w:rPr>
      </w:pPr>
      <w:r w:rsidRPr="00C06BEC">
        <w:rPr>
          <w:rFonts w:ascii="Arial" w:eastAsia="Times New Roman" w:hAnsi="Arial" w:cs="Arial"/>
          <w:color w:val="18385A"/>
          <w:sz w:val="20"/>
          <w:szCs w:val="20"/>
          <w:lang w:eastAsia="ru-RU"/>
        </w:rPr>
        <w:t>Статья 222 Гражданского Кодекса Российской Федерации</w:t>
      </w:r>
    </w:p>
    <w:p w:rsidR="00E646CF" w:rsidRDefault="00E646CF"/>
    <w:sectPr w:rsidR="00E646C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6BEC"/>
    <w:rsid w:val="00C06BEC"/>
    <w:rsid w:val="00E646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973372-C8AA-4E02-9DA5-EDC3E5B52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4228208">
      <w:bodyDiv w:val="1"/>
      <w:marLeft w:val="0"/>
      <w:marRight w:val="0"/>
      <w:marTop w:val="0"/>
      <w:marBottom w:val="0"/>
      <w:divBdr>
        <w:top w:val="none" w:sz="0" w:space="0" w:color="auto"/>
        <w:left w:val="none" w:sz="0" w:space="0" w:color="auto"/>
        <w:bottom w:val="none" w:sz="0" w:space="0" w:color="auto"/>
        <w:right w:val="none" w:sz="0" w:space="0" w:color="auto"/>
      </w:divBdr>
      <w:divsChild>
        <w:div w:id="1329820365">
          <w:marLeft w:val="0"/>
          <w:marRight w:val="0"/>
          <w:marTop w:val="300"/>
          <w:marBottom w:val="150"/>
          <w:divBdr>
            <w:top w:val="none" w:sz="0" w:space="0" w:color="auto"/>
            <w:left w:val="none" w:sz="0" w:space="0" w:color="auto"/>
            <w:bottom w:val="none" w:sz="0" w:space="0" w:color="auto"/>
            <w:right w:val="none" w:sz="0" w:space="0" w:color="auto"/>
          </w:divBdr>
          <w:divsChild>
            <w:div w:id="1074860782">
              <w:marLeft w:val="0"/>
              <w:marRight w:val="0"/>
              <w:marTop w:val="0"/>
              <w:marBottom w:val="0"/>
              <w:divBdr>
                <w:top w:val="none" w:sz="0" w:space="0" w:color="auto"/>
                <w:left w:val="none" w:sz="0" w:space="0" w:color="auto"/>
                <w:bottom w:val="none" w:sz="0" w:space="0" w:color="auto"/>
                <w:right w:val="none" w:sz="0" w:space="0" w:color="auto"/>
              </w:divBdr>
              <w:divsChild>
                <w:div w:id="14640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110213">
          <w:marLeft w:val="0"/>
          <w:marRight w:val="0"/>
          <w:marTop w:val="300"/>
          <w:marBottom w:val="150"/>
          <w:divBdr>
            <w:top w:val="none" w:sz="0" w:space="0" w:color="auto"/>
            <w:left w:val="none" w:sz="0" w:space="0" w:color="auto"/>
            <w:bottom w:val="none" w:sz="0" w:space="0" w:color="auto"/>
            <w:right w:val="none" w:sz="0" w:space="0" w:color="auto"/>
          </w:divBdr>
          <w:divsChild>
            <w:div w:id="1243220581">
              <w:marLeft w:val="0"/>
              <w:marRight w:val="0"/>
              <w:marTop w:val="0"/>
              <w:marBottom w:val="0"/>
              <w:divBdr>
                <w:top w:val="none" w:sz="0" w:space="0" w:color="auto"/>
                <w:left w:val="none" w:sz="0" w:space="0" w:color="auto"/>
                <w:bottom w:val="none" w:sz="0" w:space="0" w:color="auto"/>
                <w:right w:val="none" w:sz="0" w:space="0" w:color="auto"/>
              </w:divBdr>
              <w:divsChild>
                <w:div w:id="1040714012">
                  <w:marLeft w:val="0"/>
                  <w:marRight w:val="0"/>
                  <w:marTop w:val="0"/>
                  <w:marBottom w:val="75"/>
                  <w:divBdr>
                    <w:top w:val="none" w:sz="0" w:space="0" w:color="auto"/>
                    <w:left w:val="none" w:sz="0" w:space="0" w:color="auto"/>
                    <w:bottom w:val="single" w:sz="6" w:space="1" w:color="172C54"/>
                    <w:right w:val="none" w:sz="0" w:space="0" w:color="auto"/>
                  </w:divBdr>
                </w:div>
                <w:div w:id="12369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827692">
          <w:marLeft w:val="0"/>
          <w:marRight w:val="0"/>
          <w:marTop w:val="300"/>
          <w:marBottom w:val="150"/>
          <w:divBdr>
            <w:top w:val="none" w:sz="0" w:space="0" w:color="auto"/>
            <w:left w:val="none" w:sz="0" w:space="0" w:color="auto"/>
            <w:bottom w:val="none" w:sz="0" w:space="0" w:color="auto"/>
            <w:right w:val="none" w:sz="0" w:space="0" w:color="auto"/>
          </w:divBdr>
          <w:divsChild>
            <w:div w:id="1223372159">
              <w:marLeft w:val="0"/>
              <w:marRight w:val="0"/>
              <w:marTop w:val="0"/>
              <w:marBottom w:val="0"/>
              <w:divBdr>
                <w:top w:val="none" w:sz="0" w:space="0" w:color="auto"/>
                <w:left w:val="none" w:sz="0" w:space="0" w:color="auto"/>
                <w:bottom w:val="none" w:sz="0" w:space="0" w:color="auto"/>
                <w:right w:val="none" w:sz="0" w:space="0" w:color="auto"/>
              </w:divBdr>
              <w:divsChild>
                <w:div w:id="856429561">
                  <w:marLeft w:val="0"/>
                  <w:marRight w:val="0"/>
                  <w:marTop w:val="0"/>
                  <w:marBottom w:val="75"/>
                  <w:divBdr>
                    <w:top w:val="none" w:sz="0" w:space="0" w:color="auto"/>
                    <w:left w:val="none" w:sz="0" w:space="0" w:color="auto"/>
                    <w:bottom w:val="single" w:sz="6" w:space="1" w:color="172C54"/>
                    <w:right w:val="none" w:sz="0" w:space="0" w:color="auto"/>
                  </w:divBdr>
                </w:div>
                <w:div w:id="963342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504475">
          <w:marLeft w:val="0"/>
          <w:marRight w:val="0"/>
          <w:marTop w:val="300"/>
          <w:marBottom w:val="150"/>
          <w:divBdr>
            <w:top w:val="none" w:sz="0" w:space="0" w:color="auto"/>
            <w:left w:val="none" w:sz="0" w:space="0" w:color="auto"/>
            <w:bottom w:val="none" w:sz="0" w:space="0" w:color="auto"/>
            <w:right w:val="none" w:sz="0" w:space="0" w:color="auto"/>
          </w:divBdr>
          <w:divsChild>
            <w:div w:id="1861316467">
              <w:marLeft w:val="0"/>
              <w:marRight w:val="0"/>
              <w:marTop w:val="0"/>
              <w:marBottom w:val="0"/>
              <w:divBdr>
                <w:top w:val="none" w:sz="0" w:space="0" w:color="auto"/>
                <w:left w:val="none" w:sz="0" w:space="0" w:color="auto"/>
                <w:bottom w:val="none" w:sz="0" w:space="0" w:color="auto"/>
                <w:right w:val="none" w:sz="0" w:space="0" w:color="auto"/>
              </w:divBdr>
              <w:divsChild>
                <w:div w:id="1978756560">
                  <w:marLeft w:val="0"/>
                  <w:marRight w:val="0"/>
                  <w:marTop w:val="0"/>
                  <w:marBottom w:val="75"/>
                  <w:divBdr>
                    <w:top w:val="none" w:sz="0" w:space="0" w:color="auto"/>
                    <w:left w:val="none" w:sz="0" w:space="0" w:color="auto"/>
                    <w:bottom w:val="single" w:sz="6" w:space="1" w:color="172C54"/>
                    <w:right w:val="none" w:sz="0" w:space="0" w:color="auto"/>
                  </w:divBdr>
                </w:div>
                <w:div w:id="187218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hyperlink" Target="https://www.bratkovskoe.ru/component/mailto/?tmpl=component&amp;template=trip&amp;link=b726c934168823de871c94ab19dc3966fdbb12be" TargetMode="External"/><Relationship Id="rId12" Type="http://schemas.openxmlformats.org/officeDocument/2006/relationships/hyperlink" Target="https://www.bratkovskoe.ru/component/mailto/?tmpl=component&amp;template=trip&amp;link=8e2b7766abf69fe21ff337e6889e21ffa280aee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ratkovskoe.ru/gradostroitelnaya-deyatelnost/novosti-v-sfere-gradostroitelstva/kak-zashchitit-ob-ekt-ot-priznaniya-samovolnoj-postrojkoj-i-posleduyushchego-snosa?tmpl=component&amp;print=1&amp;layout=default" TargetMode="External"/><Relationship Id="rId11" Type="http://schemas.openxmlformats.org/officeDocument/2006/relationships/hyperlink" Target="https://www.bratkovskoe.ru/gradostroitelnaya-deyatelnost/novosti-v-sfere-gradostroitelstva/samovolnaya-postrojka?tmpl=component&amp;print=1&amp;layout=default" TargetMode="External"/><Relationship Id="rId5" Type="http://schemas.openxmlformats.org/officeDocument/2006/relationships/hyperlink" Target="https://www.bratkovskoe.ru/gradostroitelnaya-deyatelnost/novosti-v-sfere-gradostroitelstva/kak-zashchitit-ob-ekt-ot-priznaniya-samovolnoj-postrojkoj-i-posleduyushchego-snosa" TargetMode="External"/><Relationship Id="rId15" Type="http://schemas.openxmlformats.org/officeDocument/2006/relationships/theme" Target="theme/theme1.xml"/><Relationship Id="rId10" Type="http://schemas.openxmlformats.org/officeDocument/2006/relationships/hyperlink" Target="https://www.bratkovskoe.ru/gradostroitelnaya-deyatelnost/novosti-v-sfere-gradostroitelstva/samovolnaya-postrojka" TargetMode="External"/><Relationship Id="rId4" Type="http://schemas.openxmlformats.org/officeDocument/2006/relationships/image" Target="media/image1.jpeg"/><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2786</Words>
  <Characters>15881</Characters>
  <Application>Microsoft Office Word</Application>
  <DocSecurity>0</DocSecurity>
  <Lines>132</Lines>
  <Paragraphs>37</Paragraphs>
  <ScaleCrop>false</ScaleCrop>
  <Company>SPecialiST RePack</Company>
  <LinksUpToDate>false</LinksUpToDate>
  <CharactersWithSpaces>18630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СП Номоконовское</dc:creator>
  <cp:keywords/>
  <dc:description/>
  <cp:lastModifiedBy>СП Номоконовское</cp:lastModifiedBy>
  <cp:revision>2</cp:revision>
  <dcterms:created xsi:type="dcterms:W3CDTF">2026-08-03T00:28:00Z</dcterms:created>
  <dcterms:modified xsi:type="dcterms:W3CDTF">2026-08-03T00:32:00Z</dcterms:modified>
</cp:coreProperties>
</file>