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3A1" w:rsidRPr="001723A1" w:rsidRDefault="003955D1" w:rsidP="001723A1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28"/>
          <w:szCs w:val="32"/>
          <w:lang w:eastAsia="ru-RU"/>
        </w:rPr>
      </w:pPr>
      <w:r>
        <w:rPr>
          <w:rFonts w:ascii="Arial" w:eastAsia="Times New Roman" w:hAnsi="Arial" w:cs="Arial"/>
          <w:noProof/>
          <w:color w:val="3C3C3C"/>
          <w:spacing w:val="1"/>
          <w:sz w:val="24"/>
          <w:szCs w:val="24"/>
          <w:lang w:eastAsia="ru-RU"/>
        </w:rPr>
        <w:t xml:space="preserve">   </w:t>
      </w:r>
      <w:r w:rsidR="00A21091">
        <w:rPr>
          <w:rFonts w:ascii="Times New Roman" w:eastAsia="Times New Roman" w:hAnsi="Times New Roman" w:cs="Times New Roman"/>
          <w:b/>
          <w:bCs/>
          <w:kern w:val="28"/>
          <w:sz w:val="28"/>
          <w:szCs w:val="32"/>
          <w:lang w:eastAsia="ru-RU"/>
        </w:rPr>
        <w:t>СОВЕТ СЕЛЬСКОГО ПОСЕЛЕНИЯ «</w:t>
      </w:r>
      <w:r w:rsidR="001723A1" w:rsidRPr="001723A1">
        <w:rPr>
          <w:rFonts w:ascii="Times New Roman" w:eastAsia="Times New Roman" w:hAnsi="Times New Roman" w:cs="Times New Roman"/>
          <w:b/>
          <w:bCs/>
          <w:kern w:val="28"/>
          <w:sz w:val="28"/>
          <w:szCs w:val="32"/>
          <w:lang w:eastAsia="ru-RU"/>
        </w:rPr>
        <w:t>НОМОКОНОВСКОЕ»</w:t>
      </w:r>
    </w:p>
    <w:p w:rsidR="001723A1" w:rsidRPr="001723A1" w:rsidRDefault="001723A1" w:rsidP="001723A1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32"/>
          <w:szCs w:val="32"/>
          <w:lang w:eastAsia="ru-RU"/>
        </w:rPr>
      </w:pPr>
    </w:p>
    <w:p w:rsidR="001723A1" w:rsidRPr="001723A1" w:rsidRDefault="001723A1" w:rsidP="001723A1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32"/>
          <w:szCs w:val="32"/>
          <w:lang w:eastAsia="ru-RU"/>
        </w:rPr>
      </w:pPr>
      <w:r w:rsidRPr="001723A1">
        <w:rPr>
          <w:rFonts w:ascii="Times New Roman" w:eastAsia="Times New Roman" w:hAnsi="Times New Roman" w:cs="Times New Roman"/>
          <w:b/>
          <w:bCs/>
          <w:kern w:val="28"/>
          <w:sz w:val="32"/>
          <w:szCs w:val="32"/>
          <w:lang w:eastAsia="ru-RU"/>
        </w:rPr>
        <w:t>РЕШЕНИЕ</w:t>
      </w:r>
    </w:p>
    <w:p w:rsidR="001723A1" w:rsidRPr="001723A1" w:rsidRDefault="001723A1" w:rsidP="001723A1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32"/>
          <w:szCs w:val="32"/>
          <w:lang w:eastAsia="ru-RU"/>
        </w:rPr>
      </w:pPr>
    </w:p>
    <w:p w:rsidR="001723A1" w:rsidRPr="001723A1" w:rsidRDefault="001723A1" w:rsidP="001723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3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723A1" w:rsidRPr="001723A1" w:rsidRDefault="001723A1" w:rsidP="001723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«</w:t>
      </w:r>
      <w:r w:rsidR="00E35275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172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gramStart"/>
      <w:r w:rsidR="00E35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июня  </w:t>
      </w:r>
      <w:r w:rsidRPr="001723A1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proofErr w:type="gramEnd"/>
      <w:r w:rsidRPr="00172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                                                                                №  </w:t>
      </w:r>
      <w:r w:rsidR="00E35275">
        <w:rPr>
          <w:rFonts w:ascii="Times New Roman" w:eastAsia="Times New Roman" w:hAnsi="Times New Roman" w:cs="Times New Roman"/>
          <w:sz w:val="28"/>
          <w:szCs w:val="28"/>
          <w:lang w:eastAsia="ru-RU"/>
        </w:rPr>
        <w:t>88</w:t>
      </w:r>
      <w:r w:rsidRPr="00172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723A1" w:rsidRPr="001723A1" w:rsidRDefault="001723A1" w:rsidP="001723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</w:p>
    <w:p w:rsidR="001723A1" w:rsidRDefault="001723A1" w:rsidP="001723A1">
      <w:pPr>
        <w:shd w:val="clear" w:color="auto" w:fill="FFFFFF"/>
        <w:tabs>
          <w:tab w:val="left" w:pos="4216"/>
        </w:tabs>
        <w:spacing w:after="0" w:line="288" w:lineRule="atLeast"/>
        <w:textAlignment w:val="baseline"/>
        <w:rPr>
          <w:rFonts w:ascii="Arial" w:eastAsia="Times New Roman" w:hAnsi="Arial" w:cs="Arial"/>
          <w:color w:val="3C3C3C"/>
          <w:spacing w:val="1"/>
          <w:sz w:val="24"/>
          <w:szCs w:val="24"/>
          <w:lang w:eastAsia="ru-RU"/>
        </w:rPr>
      </w:pPr>
    </w:p>
    <w:p w:rsidR="00202797" w:rsidRDefault="00054ED5" w:rsidP="00052AE9">
      <w:pPr>
        <w:shd w:val="clear" w:color="auto" w:fill="FFFFFF"/>
        <w:tabs>
          <w:tab w:val="left" w:pos="4216"/>
        </w:tabs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</w:pPr>
      <w:r w:rsidRPr="00054ED5">
        <w:rPr>
          <w:rFonts w:ascii="Arial" w:eastAsia="Times New Roman" w:hAnsi="Arial" w:cs="Arial"/>
          <w:color w:val="3C3C3C"/>
          <w:spacing w:val="1"/>
          <w:sz w:val="24"/>
          <w:szCs w:val="24"/>
          <w:lang w:eastAsia="ru-RU"/>
        </w:rPr>
        <w:br/>
      </w:r>
      <w:r w:rsidRPr="006F0C09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 xml:space="preserve">Об установлении Порядка определения цены земельных участков, находящихся в собственности </w:t>
      </w:r>
      <w:r w:rsidR="00214719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 xml:space="preserve"> </w:t>
      </w:r>
      <w:r w:rsidR="00A21091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 xml:space="preserve"> </w:t>
      </w:r>
      <w:r w:rsidR="00214719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>сельского поселения «</w:t>
      </w:r>
      <w:proofErr w:type="gramStart"/>
      <w:r w:rsidR="00214719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 xml:space="preserve">Номоконовское» </w:t>
      </w:r>
      <w:r w:rsidR="00202797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 xml:space="preserve"> </w:t>
      </w:r>
      <w:r w:rsidRPr="006F0C09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>,</w:t>
      </w:r>
      <w:proofErr w:type="gramEnd"/>
      <w:r w:rsidRPr="006F0C09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 xml:space="preserve"> при заключении договора купли-продажи земельного участка без проведения торгов на территории </w:t>
      </w:r>
      <w:r w:rsidR="00214719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>сельского поселения «Номоконовское»</w:t>
      </w:r>
    </w:p>
    <w:p w:rsidR="00202797" w:rsidRDefault="00202797" w:rsidP="00202797">
      <w:pPr>
        <w:shd w:val="clear" w:color="auto" w:fill="FFFFFF"/>
        <w:tabs>
          <w:tab w:val="left" w:pos="4216"/>
        </w:tabs>
        <w:spacing w:after="0" w:line="288" w:lineRule="atLeast"/>
        <w:textAlignment w:val="baseline"/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</w:pPr>
    </w:p>
    <w:p w:rsidR="00054ED5" w:rsidRPr="00054ED5" w:rsidRDefault="00054ED5" w:rsidP="00202797">
      <w:pPr>
        <w:shd w:val="clear" w:color="auto" w:fill="FFFFFF"/>
        <w:tabs>
          <w:tab w:val="left" w:pos="4216"/>
        </w:tabs>
        <w:spacing w:after="0" w:line="288" w:lineRule="atLeast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В соответствии со статьей 39.4 </w:t>
      </w:r>
      <w:hyperlink r:id="rId6" w:history="1">
        <w:r w:rsidRPr="00DC0A21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Земельного кодекса Российской Федерации</w:t>
        </w:r>
      </w:hyperlink>
      <w:r w:rsidR="0020279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,</w:t>
      </w:r>
      <w:r w:rsidR="00052AE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21471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со ст</w:t>
      </w:r>
      <w:r w:rsidR="00E35275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</w:t>
      </w:r>
      <w:r w:rsidR="0077115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19 главы </w:t>
      </w:r>
      <w:proofErr w:type="gramStart"/>
      <w:r w:rsidR="0077115F">
        <w:rPr>
          <w:rFonts w:ascii="Times New Roman" w:eastAsia="Times New Roman" w:hAnsi="Times New Roman" w:cs="Times New Roman"/>
          <w:spacing w:val="1"/>
          <w:sz w:val="28"/>
          <w:szCs w:val="28"/>
          <w:lang w:val="en-US" w:eastAsia="ru-RU"/>
        </w:rPr>
        <w:t>IV</w:t>
      </w:r>
      <w:r w:rsidRPr="00054ED5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 </w:t>
      </w:r>
      <w:r w:rsidR="0021471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Устава</w:t>
      </w:r>
      <w:proofErr w:type="gramEnd"/>
      <w:r w:rsidR="0021471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сельского поселения «Номоконовское»</w:t>
      </w:r>
      <w:hyperlink r:id="rId7" w:history="1"/>
      <w:r w:rsidRPr="00DC0A2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,</w:t>
      </w:r>
      <w:r w:rsidR="0020279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в целях обеспечения</w:t>
      </w:r>
      <w:r w:rsidR="00052AE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054ED5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определения цены земельных участков в с</w:t>
      </w:r>
      <w:r w:rsidR="0020279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лучае их продажи без проведения</w:t>
      </w:r>
      <w:r w:rsidR="00052AE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054ED5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торгов </w:t>
      </w:r>
      <w:r w:rsidRPr="00DC0A2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Совет</w:t>
      </w:r>
      <w:r w:rsidR="0021471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сельского поселения «Номоконовское»</w:t>
      </w:r>
      <w:r w:rsidR="00C42C9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DC0A2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решил</w:t>
      </w:r>
      <w:r w:rsidRPr="00054ED5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:</w:t>
      </w:r>
    </w:p>
    <w:p w:rsidR="00054ED5" w:rsidRPr="00054ED5" w:rsidRDefault="00A21091" w:rsidP="00202797">
      <w:pPr>
        <w:shd w:val="clear" w:color="auto" w:fill="FFFFFF"/>
        <w:spacing w:after="0" w:line="242" w:lineRule="atLeast"/>
        <w:jc w:val="center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br/>
        <w:t>У</w:t>
      </w:r>
      <w:r w:rsidR="00054ED5" w:rsidRPr="00054ED5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становить прилагаемый Порядок определения цены земельных участков, находящихся в собственности </w:t>
      </w:r>
      <w:r w:rsidR="0077115F" w:rsidRPr="0077115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8F7AF0">
        <w:fldChar w:fldCharType="begin"/>
      </w:r>
      <w:r w:rsidR="008F7AF0">
        <w:instrText xml:space="preserve"> HYPERLINK "http://docs.cntd.ru/document/922219133" </w:instrText>
      </w:r>
      <w:r w:rsidR="008F7AF0">
        <w:fldChar w:fldCharType="separate"/>
      </w:r>
      <w:r w:rsidR="00054ED5" w:rsidRPr="00DC0A2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сельского поселения «Номоконовское» </w:t>
      </w:r>
      <w:r w:rsidR="00054ED5" w:rsidRPr="00DC0A2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муниципального района "</w:t>
      </w:r>
      <w:proofErr w:type="spellStart"/>
      <w:r w:rsidR="00054ED5" w:rsidRPr="00DC0A2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Шилкинский</w:t>
      </w:r>
      <w:proofErr w:type="spellEnd"/>
      <w:r w:rsidR="00054ED5" w:rsidRPr="00DC0A2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район"</w:t>
      </w:r>
      <w:r w:rsidR="008F7AF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fldChar w:fldCharType="end"/>
      </w:r>
      <w:r w:rsidR="00054ED5" w:rsidRPr="00054ED5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, при заключении договора купли-продажи земельного участка без проведения торгов на территории</w:t>
      </w:r>
      <w:r w:rsidR="00054ED5" w:rsidRPr="00DC0A2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муниципального района "</w:t>
      </w:r>
      <w:proofErr w:type="spellStart"/>
      <w:r w:rsidR="00054ED5" w:rsidRPr="00DC0A2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Шилкинский</w:t>
      </w:r>
      <w:proofErr w:type="spellEnd"/>
      <w:r w:rsidR="00054ED5" w:rsidRPr="00DC0A2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район"</w:t>
      </w:r>
      <w:r w:rsidR="00054ED5" w:rsidRPr="00054ED5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</w:t>
      </w:r>
    </w:p>
    <w:p w:rsidR="00054ED5" w:rsidRPr="00DC0A21" w:rsidRDefault="00054ED5" w:rsidP="00054ED5">
      <w:pPr>
        <w:shd w:val="clear" w:color="auto" w:fill="FFFFFF"/>
        <w:spacing w:after="0" w:line="242" w:lineRule="atLeast"/>
        <w:jc w:val="right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054ED5" w:rsidRPr="00DC0A21" w:rsidRDefault="00054ED5" w:rsidP="00054ED5">
      <w:pPr>
        <w:shd w:val="clear" w:color="auto" w:fill="FFFFFF"/>
        <w:spacing w:after="0" w:line="242" w:lineRule="atLeast"/>
        <w:jc w:val="right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054ED5" w:rsidRPr="00DC0A21" w:rsidRDefault="00054ED5" w:rsidP="00BE4A7E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A21091" w:rsidRDefault="00054ED5" w:rsidP="00BE4A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0A21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  <w:r w:rsidR="00A210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ED5" w:rsidRPr="00DC0A21" w:rsidRDefault="00A21091" w:rsidP="00BE4A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«Номоконовское»                                      С.В. Алексеева </w:t>
      </w:r>
    </w:p>
    <w:p w:rsidR="00054ED5" w:rsidRPr="00DC0A21" w:rsidRDefault="00054ED5" w:rsidP="00A210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0A21">
        <w:rPr>
          <w:rFonts w:ascii="Times New Roman" w:hAnsi="Times New Roman" w:cs="Times New Roman"/>
          <w:sz w:val="28"/>
          <w:szCs w:val="28"/>
        </w:rPr>
        <w:t xml:space="preserve"> </w:t>
      </w:r>
      <w:r w:rsidRPr="00DC0A21">
        <w:rPr>
          <w:rFonts w:ascii="Times New Roman" w:hAnsi="Times New Roman" w:cs="Times New Roman"/>
          <w:sz w:val="28"/>
          <w:szCs w:val="28"/>
        </w:rPr>
        <w:tab/>
      </w:r>
      <w:r w:rsidRPr="00DC0A21">
        <w:rPr>
          <w:rFonts w:ascii="Times New Roman" w:hAnsi="Times New Roman" w:cs="Times New Roman"/>
          <w:sz w:val="28"/>
          <w:szCs w:val="28"/>
        </w:rPr>
        <w:tab/>
      </w:r>
      <w:r w:rsidRPr="00DC0A21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BE4A7E" w:rsidRPr="00DC0A21">
        <w:rPr>
          <w:rFonts w:ascii="Times New Roman" w:hAnsi="Times New Roman" w:cs="Times New Roman"/>
          <w:sz w:val="28"/>
          <w:szCs w:val="28"/>
        </w:rPr>
        <w:t xml:space="preserve">  </w:t>
      </w:r>
      <w:r w:rsidRPr="00DC0A21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054ED5" w:rsidRPr="00DC0A21" w:rsidRDefault="00054ED5" w:rsidP="00054ED5">
      <w:pPr>
        <w:shd w:val="clear" w:color="auto" w:fill="FFFFFF"/>
        <w:spacing w:after="0" w:line="242" w:lineRule="atLeast"/>
        <w:jc w:val="right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054ED5" w:rsidRPr="00DC0A21" w:rsidRDefault="00054ED5" w:rsidP="00054ED5">
      <w:pPr>
        <w:shd w:val="clear" w:color="auto" w:fill="FFFFFF"/>
        <w:spacing w:after="0" w:line="242" w:lineRule="atLeast"/>
        <w:jc w:val="right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054ED5" w:rsidRPr="00DC0A21" w:rsidRDefault="00054ED5" w:rsidP="00054ED5">
      <w:pPr>
        <w:shd w:val="clear" w:color="auto" w:fill="FFFFFF"/>
        <w:spacing w:after="0" w:line="242" w:lineRule="atLeast"/>
        <w:jc w:val="right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054ED5" w:rsidRPr="00DC0A21" w:rsidRDefault="00054ED5" w:rsidP="00054ED5">
      <w:pPr>
        <w:shd w:val="clear" w:color="auto" w:fill="FFFFFF"/>
        <w:spacing w:after="0" w:line="242" w:lineRule="atLeast"/>
        <w:jc w:val="right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054ED5" w:rsidRPr="00DC0A21" w:rsidRDefault="00054ED5" w:rsidP="00054ED5">
      <w:pPr>
        <w:shd w:val="clear" w:color="auto" w:fill="FFFFFF"/>
        <w:spacing w:after="0" w:line="242" w:lineRule="atLeast"/>
        <w:jc w:val="right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054ED5" w:rsidRPr="00DC0A21" w:rsidRDefault="00054ED5" w:rsidP="00054ED5">
      <w:pPr>
        <w:shd w:val="clear" w:color="auto" w:fill="FFFFFF"/>
        <w:spacing w:after="0" w:line="242" w:lineRule="atLeast"/>
        <w:jc w:val="right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054ED5" w:rsidRPr="00DC0A21" w:rsidRDefault="00054ED5" w:rsidP="00054ED5">
      <w:pPr>
        <w:shd w:val="clear" w:color="auto" w:fill="FFFFFF"/>
        <w:spacing w:after="0" w:line="242" w:lineRule="atLeast"/>
        <w:jc w:val="right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054ED5" w:rsidRPr="00DC0A21" w:rsidRDefault="00054ED5" w:rsidP="00054ED5">
      <w:pPr>
        <w:shd w:val="clear" w:color="auto" w:fill="FFFFFF"/>
        <w:spacing w:after="0" w:line="242" w:lineRule="atLeast"/>
        <w:jc w:val="right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054ED5" w:rsidRDefault="00054ED5" w:rsidP="00054ED5">
      <w:pPr>
        <w:shd w:val="clear" w:color="auto" w:fill="FFFFFF"/>
        <w:spacing w:after="0" w:line="242" w:lineRule="atLeast"/>
        <w:jc w:val="right"/>
        <w:textAlignment w:val="baseline"/>
        <w:rPr>
          <w:rFonts w:ascii="Arial" w:eastAsia="Times New Roman" w:hAnsi="Arial" w:cs="Arial"/>
          <w:color w:val="2D2D2D"/>
          <w:spacing w:val="1"/>
          <w:sz w:val="16"/>
          <w:szCs w:val="16"/>
          <w:lang w:eastAsia="ru-RU"/>
        </w:rPr>
      </w:pPr>
    </w:p>
    <w:p w:rsidR="003955D1" w:rsidRDefault="00054ED5" w:rsidP="00BE4A7E">
      <w:pPr>
        <w:shd w:val="clear" w:color="auto" w:fill="FFFFFF"/>
        <w:spacing w:after="0" w:line="242" w:lineRule="atLeast"/>
        <w:jc w:val="right"/>
        <w:textAlignment w:val="baseline"/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</w:pPr>
      <w:r w:rsidRPr="00054ED5">
        <w:rPr>
          <w:rFonts w:ascii="Arial" w:eastAsia="Times New Roman" w:hAnsi="Arial" w:cs="Arial"/>
          <w:color w:val="2D2D2D"/>
          <w:spacing w:val="1"/>
          <w:sz w:val="16"/>
          <w:szCs w:val="16"/>
          <w:lang w:eastAsia="ru-RU"/>
        </w:rPr>
        <w:br/>
      </w:r>
      <w:r w:rsidRPr="00054ED5">
        <w:rPr>
          <w:rFonts w:ascii="Arial" w:eastAsia="Times New Roman" w:hAnsi="Arial" w:cs="Arial"/>
          <w:color w:val="2D2D2D"/>
          <w:spacing w:val="1"/>
          <w:sz w:val="16"/>
          <w:szCs w:val="16"/>
          <w:lang w:eastAsia="ru-RU"/>
        </w:rPr>
        <w:br/>
      </w:r>
    </w:p>
    <w:p w:rsidR="00052AE9" w:rsidRDefault="00052AE9" w:rsidP="00052AE9">
      <w:pPr>
        <w:shd w:val="clear" w:color="auto" w:fill="FFFFFF"/>
        <w:spacing w:after="0" w:line="242" w:lineRule="atLeast"/>
        <w:textAlignment w:val="baseline"/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</w:pPr>
    </w:p>
    <w:p w:rsidR="00052AE9" w:rsidRDefault="00052AE9" w:rsidP="00052AE9">
      <w:pPr>
        <w:shd w:val="clear" w:color="auto" w:fill="FFFFFF"/>
        <w:spacing w:after="0" w:line="242" w:lineRule="atLeast"/>
        <w:textAlignment w:val="baseline"/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</w:pPr>
    </w:p>
    <w:p w:rsidR="00BE4A7E" w:rsidRPr="00BE4A7E" w:rsidRDefault="00052AE9" w:rsidP="00052AE9">
      <w:pPr>
        <w:shd w:val="clear" w:color="auto" w:fill="FFFFFF"/>
        <w:spacing w:after="0" w:line="242" w:lineRule="atLeast"/>
        <w:jc w:val="right"/>
        <w:textAlignment w:val="baseline"/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lastRenderedPageBreak/>
        <w:t xml:space="preserve">                                                              </w:t>
      </w:r>
      <w:r w:rsidR="00054ED5" w:rsidRPr="00054ED5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Приложение</w:t>
      </w:r>
      <w:r w:rsidR="00054ED5" w:rsidRPr="00054ED5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br/>
        <w:t xml:space="preserve">к </w:t>
      </w:r>
      <w:proofErr w:type="gramStart"/>
      <w:r w:rsidR="00BE4A7E" w:rsidRPr="00BE4A7E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решению  Совета</w:t>
      </w:r>
      <w:proofErr w:type="gramEnd"/>
      <w:r w:rsidR="004E14E0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 xml:space="preserve"> сельского поселения «Номоконовское»</w:t>
      </w:r>
    </w:p>
    <w:p w:rsidR="00054ED5" w:rsidRPr="00054ED5" w:rsidRDefault="00E35275" w:rsidP="00E35275">
      <w:pPr>
        <w:shd w:val="clear" w:color="auto" w:fill="FFFFFF"/>
        <w:spacing w:after="0" w:line="242" w:lineRule="atLeast"/>
        <w:textAlignment w:val="baseline"/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 xml:space="preserve">                                                                                   </w:t>
      </w:r>
      <w:proofErr w:type="gramStart"/>
      <w:r w:rsidR="00054ED5" w:rsidRPr="00054ED5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от</w:t>
      </w:r>
      <w:proofErr w:type="gramEnd"/>
      <w:r w:rsidR="00054ED5" w:rsidRPr="00054ED5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05</w:t>
      </w:r>
      <w:r w:rsidR="003955D1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 xml:space="preserve"> </w:t>
      </w:r>
      <w:r w:rsidR="00054ED5" w:rsidRPr="00054ED5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 xml:space="preserve"> </w:t>
      </w:r>
      <w:r w:rsidR="003955D1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июня</w:t>
      </w:r>
      <w:r w:rsidR="00054ED5" w:rsidRPr="00054ED5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 xml:space="preserve"> 20</w:t>
      </w:r>
      <w:r w:rsidR="003955D1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23</w:t>
      </w:r>
      <w:r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 xml:space="preserve"> г    </w:t>
      </w:r>
      <w:r w:rsidR="00BE4A7E" w:rsidRPr="00BE4A7E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№</w:t>
      </w:r>
      <w:r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 xml:space="preserve"> 88</w:t>
      </w:r>
    </w:p>
    <w:p w:rsidR="00054ED5" w:rsidRPr="00054ED5" w:rsidRDefault="00E35275" w:rsidP="00052AE9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</w:r>
      <w:r w:rsidR="00054ED5"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1. Настоящий Порядок устанавливает правила определения цены земельных участков, находящихся в </w:t>
      </w:r>
      <w:proofErr w:type="gramStart"/>
      <w:r w:rsidR="00054ED5"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собственности </w:t>
      </w:r>
      <w:r w:rsidR="00052AE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сельского</w:t>
      </w:r>
      <w:proofErr w:type="gramEnd"/>
      <w:r w:rsidR="00052AE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поселения «Номоконовское»</w:t>
      </w:r>
      <w:r w:rsidR="00FD4816">
        <w:fldChar w:fldCharType="begin"/>
      </w:r>
      <w:r w:rsidR="00FD4816">
        <w:instrText xml:space="preserve"> HYPERLINK "http://docs.cntd.ru/document/922219133" </w:instrText>
      </w:r>
      <w:r w:rsidR="00FD4816">
        <w:fldChar w:fldCharType="separate"/>
      </w:r>
      <w:r w:rsidR="00FD4816">
        <w:fldChar w:fldCharType="end"/>
      </w:r>
      <w:r w:rsidR="00054ED5"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, при заключении договора купли-продажи земельного участка без проведения торгов на территории </w:t>
      </w:r>
      <w:r w:rsidR="00052AE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сельского поселения «Номоконовское» </w:t>
      </w:r>
      <w:r w:rsidR="00054ED5"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(далее - земельные участки).</w:t>
      </w:r>
    </w:p>
    <w:p w:rsidR="00E35275" w:rsidRDefault="00E3527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2. Цена земельных участков, </w:t>
      </w:r>
      <w:r w:rsidR="008440D0" w:rsidRPr="008440D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при их продаже определяется как выраженный в рублях процент от кадастровой стоимости земельного участка</w:t>
      </w: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.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  <w:t>3. Цена земельных участков при их продаже определяется как выраженный в рублях процент от кадастровой стоимости земельного участка, который устанавливается дифференцированно: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1) два с половиной процента: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proofErr w:type="gramStart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proofErr w:type="gramEnd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) юридическим лицам при переоформлении ими права постоянного (бессрочного) пользования земельными участками, на которых расположены линии электропередачи, линии связи, трубопроводы, дороги, железнодорожные линии и другие подобные сооружения (линейные объекты), до 1 января 2016 года;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proofErr w:type="gramStart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</w:t>
      </w:r>
      <w:proofErr w:type="gramEnd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) гражданам, являющимся собственниками расположенных на таких земельных участках, отдельно стоящих индивидуальных жилых домов (за исключением случаев, указанных в подпункте "г" подпункта 2 настоящего пункта);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  <w:t>2) три процента в случае продажи: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  <w:t>а) земельных участков, образованных из земельного участка, предоставленного в аренду для комплексного освоения территории, - лицу, с которым в соответствии с </w:t>
      </w:r>
      <w:hyperlink r:id="rId8" w:history="1">
        <w:r w:rsidRPr="008440D0">
          <w:rPr>
            <w:rFonts w:ascii="Times New Roman" w:eastAsia="Times New Roman" w:hAnsi="Times New Roman" w:cs="Times New Roman"/>
            <w:spacing w:val="1"/>
            <w:sz w:val="24"/>
            <w:szCs w:val="24"/>
            <w:lang w:eastAsia="ru-RU"/>
          </w:rPr>
          <w:t>Градостроительным кодексом Российской Федерации</w:t>
        </w:r>
      </w:hyperlink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 заключен договор о комплексном освоении территории (за исключением земельных участков, образованных из земельного участка, предоставленного юридическому лицу, заключившему договор о комплексном освоении территории в целях строительства стандартного жилья, в аренду для комплексного освоения территории в целях строительства такого жилья);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</w:r>
      <w:proofErr w:type="gramStart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</w:t>
      </w:r>
      <w:proofErr w:type="gramEnd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-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</w:r>
      <w:proofErr w:type="gramStart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в</w:t>
      </w:r>
      <w:proofErr w:type="gramEnd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- этой некоммерческой организации;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  <w:t>г) гражданам, являющимся собственниками зданий, сооружений, расположенных на земельных участках, предоставленных в аренду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или крестьянским (фермерским) хозяйствам для осуществления крестьянским (фермерским) хозяйством его деятельности в соответствии со статьей 39.18 </w:t>
      </w:r>
      <w:hyperlink r:id="rId9" w:history="1">
        <w:r w:rsidRPr="008440D0">
          <w:rPr>
            <w:rFonts w:ascii="Times New Roman" w:eastAsia="Times New Roman" w:hAnsi="Times New Roman" w:cs="Times New Roman"/>
            <w:spacing w:val="1"/>
            <w:sz w:val="24"/>
            <w:szCs w:val="24"/>
            <w:lang w:eastAsia="ru-RU"/>
          </w:rPr>
          <w:t>Земельного кодекса Российской Федерации</w:t>
        </w:r>
      </w:hyperlink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;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bookmarkStart w:id="0" w:name="_GoBack"/>
      <w:bookmarkEnd w:id="0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lastRenderedPageBreak/>
        <w:br/>
      </w:r>
      <w:proofErr w:type="gramStart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</w:t>
      </w:r>
      <w:proofErr w:type="gramEnd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) гражданам, являющимся собственниками расположенных на таких земельных участках индивидуальных гаражей;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  <w:t>3) десять процентов в случае продажи земельных участков, образованных из земельного участка, предоставленного некоммерческой организации, созданной гражданами, для ведения садоводства, огородничества, дачного хозяйства (за исключением земельных участков, отнесенных к имуществу общего пользования), членам этой некоммерческой организации;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  <w:t>4) пятнадцать процентов в случае продажи: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</w:r>
      <w:r w:rsidR="00481CB2" w:rsidRPr="008440D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) земельных участков, предназначенных для ведения сельскохозяйственного производства и переданных в аренду гражданину или юридическому лицу, -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</w:t>
      </w:r>
      <w:proofErr w:type="spellStart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неустраненных</w:t>
      </w:r>
      <w:proofErr w:type="spellEnd"/>
      <w:r w:rsidR="00052AE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</w:r>
      <w:proofErr w:type="gramStart"/>
      <w:r w:rsidR="00481CB2" w:rsidRPr="008440D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</w:t>
      </w:r>
      <w:proofErr w:type="gramEnd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) земельных участков крестьянскому (фермерскому) хозяйству или сельскохозяйственной организации в случаях, установленных </w:t>
      </w:r>
      <w:hyperlink r:id="rId10" w:history="1">
        <w:r w:rsidRPr="008440D0">
          <w:rPr>
            <w:rFonts w:ascii="Times New Roman" w:eastAsia="Times New Roman" w:hAnsi="Times New Roman" w:cs="Times New Roman"/>
            <w:spacing w:val="1"/>
            <w:sz w:val="24"/>
            <w:szCs w:val="24"/>
            <w:lang w:eastAsia="ru-RU"/>
          </w:rPr>
          <w:t>Федеральным законом от 24 июля 2002 года N 101-ФЗ "Об обороте земель сельскохозяйственного назначения"</w:t>
        </w:r>
      </w:hyperlink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;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</w:r>
      <w:proofErr w:type="gramStart"/>
      <w:r w:rsidR="00481CB2" w:rsidRPr="008440D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в</w:t>
      </w:r>
      <w:proofErr w:type="gramEnd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) земельных участков, образованных в результате раздела земельного участка, предоставленного юридическому лицу для ведения дачного хозяйства и относящегося к имуществу общего пользования, указанному юридическому лицу;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</w:r>
      <w:proofErr w:type="gramStart"/>
      <w:r w:rsidR="00481CB2" w:rsidRPr="008440D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</w:t>
      </w:r>
      <w:proofErr w:type="gramEnd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) земельных участков, находящихся в постоянном (бессрочном) пользовании юридических лиц, - указанным юридическим лицам, за исключением лиц, указанных в пункте 2 статьи 39.9 </w:t>
      </w:r>
      <w:hyperlink r:id="rId11" w:history="1">
        <w:r w:rsidRPr="008440D0">
          <w:rPr>
            <w:rFonts w:ascii="Times New Roman" w:eastAsia="Times New Roman" w:hAnsi="Times New Roman" w:cs="Times New Roman"/>
            <w:spacing w:val="1"/>
            <w:sz w:val="24"/>
            <w:szCs w:val="24"/>
            <w:lang w:eastAsia="ru-RU"/>
          </w:rPr>
          <w:t>Земельного кодекса Российской Федерации</w:t>
        </w:r>
      </w:hyperlink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;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</w:r>
      <w:r w:rsidR="00481CB2" w:rsidRPr="008440D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</w:t>
      </w: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)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хозяйства; гражданам или крестьянским (фермерским) хозяйствам для осуществления крестьянским (фермерским) хозяйством его деятельности в соответствии со статьей 39.18 </w:t>
      </w:r>
      <w:hyperlink r:id="rId12" w:history="1">
        <w:r w:rsidRPr="008440D0">
          <w:rPr>
            <w:rFonts w:ascii="Times New Roman" w:eastAsia="Times New Roman" w:hAnsi="Times New Roman" w:cs="Times New Roman"/>
            <w:spacing w:val="1"/>
            <w:sz w:val="24"/>
            <w:szCs w:val="24"/>
            <w:lang w:eastAsia="ru-RU"/>
          </w:rPr>
          <w:t>Земельного кодекса Российской Федерации</w:t>
        </w:r>
      </w:hyperlink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 (за исключением случаев, указанных в подпункте "в" подпункта 2, подпункте 3 настоящего пункта).</w:t>
      </w:r>
    </w:p>
    <w:p w:rsidR="002B285E" w:rsidRPr="008440D0" w:rsidRDefault="002B285E" w:rsidP="002B285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</w:p>
    <w:p w:rsidR="002B285E" w:rsidRPr="00054ED5" w:rsidRDefault="002B285E" w:rsidP="002B285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8440D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5</w:t>
      </w: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) </w:t>
      </w:r>
      <w:r w:rsidRPr="008440D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пятьдесят</w:t>
      </w: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процентов в случае продажи:</w:t>
      </w:r>
    </w:p>
    <w:p w:rsidR="002B285E" w:rsidRPr="008440D0" w:rsidRDefault="002B285E" w:rsidP="002B285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</w:p>
    <w:p w:rsidR="002B285E" w:rsidRPr="00054ED5" w:rsidRDefault="002B285E" w:rsidP="002B285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proofErr w:type="gramStart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земельных</w:t>
      </w:r>
      <w:proofErr w:type="gramEnd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участков, на которых расположены здания, сооружения, - собственникам таких зданий, сооружений либо помещений в них в случаях, предусмотренных статьей 39.20 </w:t>
      </w:r>
      <w:hyperlink r:id="rId13" w:history="1">
        <w:r w:rsidRPr="008440D0">
          <w:rPr>
            <w:rFonts w:ascii="Times New Roman" w:eastAsia="Times New Roman" w:hAnsi="Times New Roman" w:cs="Times New Roman"/>
            <w:spacing w:val="1"/>
            <w:sz w:val="24"/>
            <w:szCs w:val="24"/>
            <w:lang w:eastAsia="ru-RU"/>
          </w:rPr>
          <w:t>Земельного кодекса Российской Федерации</w:t>
        </w:r>
      </w:hyperlink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 (за исключением случаев, указанных в подпунктах 1, 2 настоящего пункта)</w:t>
      </w:r>
      <w:r w:rsidR="008440D0" w:rsidRPr="008440D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.</w:t>
      </w:r>
    </w:p>
    <w:p w:rsidR="006F5AE5" w:rsidRPr="008440D0" w:rsidRDefault="00FD4816" w:rsidP="00BE4A7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F5AE5" w:rsidRPr="008440D0" w:rsidSect="0080705A">
      <w:head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816" w:rsidRDefault="00FD4816" w:rsidP="00054ED5">
      <w:pPr>
        <w:spacing w:after="0" w:line="240" w:lineRule="auto"/>
      </w:pPr>
      <w:r>
        <w:separator/>
      </w:r>
    </w:p>
  </w:endnote>
  <w:endnote w:type="continuationSeparator" w:id="0">
    <w:p w:rsidR="00FD4816" w:rsidRDefault="00FD4816" w:rsidP="00054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816" w:rsidRDefault="00FD4816" w:rsidP="00054ED5">
      <w:pPr>
        <w:spacing w:after="0" w:line="240" w:lineRule="auto"/>
      </w:pPr>
      <w:r>
        <w:separator/>
      </w:r>
    </w:p>
  </w:footnote>
  <w:footnote w:type="continuationSeparator" w:id="0">
    <w:p w:rsidR="00FD4816" w:rsidRDefault="00FD4816" w:rsidP="00054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4ED5" w:rsidRDefault="00054ED5">
    <w:pPr>
      <w:pStyle w:val="a4"/>
    </w:pPr>
  </w:p>
  <w:p w:rsidR="00054ED5" w:rsidRDefault="00054ED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ED5"/>
    <w:rsid w:val="00052AE9"/>
    <w:rsid w:val="00054ED5"/>
    <w:rsid w:val="00080481"/>
    <w:rsid w:val="001723A1"/>
    <w:rsid w:val="00181496"/>
    <w:rsid w:val="001946EE"/>
    <w:rsid w:val="00202797"/>
    <w:rsid w:val="00214719"/>
    <w:rsid w:val="002807CC"/>
    <w:rsid w:val="002B285E"/>
    <w:rsid w:val="003955D1"/>
    <w:rsid w:val="00465968"/>
    <w:rsid w:val="00481CB2"/>
    <w:rsid w:val="004E14E0"/>
    <w:rsid w:val="005119AB"/>
    <w:rsid w:val="005D19F0"/>
    <w:rsid w:val="005F076C"/>
    <w:rsid w:val="00655CBC"/>
    <w:rsid w:val="006F0C09"/>
    <w:rsid w:val="0077115F"/>
    <w:rsid w:val="00784097"/>
    <w:rsid w:val="007C6936"/>
    <w:rsid w:val="0080705A"/>
    <w:rsid w:val="00834C7F"/>
    <w:rsid w:val="008440D0"/>
    <w:rsid w:val="008F7AF0"/>
    <w:rsid w:val="00A21091"/>
    <w:rsid w:val="00B334BD"/>
    <w:rsid w:val="00B56C0E"/>
    <w:rsid w:val="00BE4A7E"/>
    <w:rsid w:val="00BF67F2"/>
    <w:rsid w:val="00C42C93"/>
    <w:rsid w:val="00D56CE7"/>
    <w:rsid w:val="00D826D6"/>
    <w:rsid w:val="00DC0A21"/>
    <w:rsid w:val="00E35275"/>
    <w:rsid w:val="00FD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FFA979-2837-4F66-9984-BB39AB0BA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05A"/>
  </w:style>
  <w:style w:type="paragraph" w:styleId="1">
    <w:name w:val="heading 1"/>
    <w:basedOn w:val="a"/>
    <w:link w:val="10"/>
    <w:uiPriority w:val="9"/>
    <w:qFormat/>
    <w:rsid w:val="00054E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54E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4E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54ED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054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54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54ED5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054E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54ED5"/>
  </w:style>
  <w:style w:type="paragraph" w:styleId="a6">
    <w:name w:val="footer"/>
    <w:basedOn w:val="a"/>
    <w:link w:val="a7"/>
    <w:uiPriority w:val="99"/>
    <w:semiHidden/>
    <w:unhideWhenUsed/>
    <w:rsid w:val="00054E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54ED5"/>
  </w:style>
  <w:style w:type="paragraph" w:styleId="a8">
    <w:name w:val="Balloon Text"/>
    <w:basedOn w:val="a"/>
    <w:link w:val="a9"/>
    <w:uiPriority w:val="99"/>
    <w:semiHidden/>
    <w:unhideWhenUsed/>
    <w:rsid w:val="00E352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352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5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919338" TargetMode="External"/><Relationship Id="rId13" Type="http://schemas.openxmlformats.org/officeDocument/2006/relationships/hyperlink" Target="http://docs.cntd.ru/document/74410000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22219133" TargetMode="External"/><Relationship Id="rId12" Type="http://schemas.openxmlformats.org/officeDocument/2006/relationships/hyperlink" Target="http://docs.cntd.ru/document/744100004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744100004" TargetMode="External"/><Relationship Id="rId11" Type="http://schemas.openxmlformats.org/officeDocument/2006/relationships/hyperlink" Target="http://docs.cntd.ru/document/744100004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docs.cntd.ru/document/901821169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docs.cntd.ru/document/74410000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1166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Юрьевна Антипина</dc:creator>
  <cp:lastModifiedBy>СП Номоконовское</cp:lastModifiedBy>
  <cp:revision>11</cp:revision>
  <cp:lastPrinted>2023-06-05T02:30:00Z</cp:lastPrinted>
  <dcterms:created xsi:type="dcterms:W3CDTF">2023-05-25T03:32:00Z</dcterms:created>
  <dcterms:modified xsi:type="dcterms:W3CDTF">2023-06-05T02:31:00Z</dcterms:modified>
</cp:coreProperties>
</file>