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График приёма граждан Администрации сел</w:t>
      </w:r>
      <w:r w:rsidR="004C0CCB">
        <w:rPr>
          <w:rFonts w:ascii="Times New Roman" w:eastAsia="Times New Roman" w:hAnsi="Times New Roman" w:cs="Times New Roman"/>
          <w:b/>
          <w:bCs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b/>
          <w:bCs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Понедельник с 8-00ч. до 12-00ч. с 13-30ч. до 16-30ч.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Вторник с 8-00ч. до 12-00ч. с 13-30ч. до 16-30ч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Среда с 8-00ч. до 12-00ч. с 13-30ч. до 16-30ч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Четверг с 8-00ч. до 12-00ч. с 13-30ч. до 16-30ч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Пятница с 8-00ч. до 12-00ч. с 13-30ч. до 16-30ч</w:t>
      </w:r>
      <w:r w:rsidR="004C0CC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</w:t>
      </w: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Обеденный перерыв: с 12-00 ч. до 13-30 ч.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  <w:u w:val="single"/>
        </w:rPr>
        <w:t>Выходные дни: суббота, воскресенье</w:t>
      </w:r>
    </w:p>
    <w:p w:rsidR="001E3FBB" w:rsidRPr="001E3FBB" w:rsidRDefault="001E3FBB" w:rsidP="001E3FBB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</w:rPr>
      </w:pPr>
      <w:r w:rsidRPr="001E3FBB">
        <w:rPr>
          <w:rFonts w:ascii="inherit" w:eastAsia="Times New Roman" w:hAnsi="inherit" w:cs="Times New Roman"/>
          <w:sz w:val="24"/>
          <w:szCs w:val="24"/>
        </w:rPr>
        <w:t>Формы обращений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Обращения граждан могут быть изложены в письменной или устной форме.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Письменное обращение гражданина должно содержать наименование и адрес органа или должностного лица, которому направляется обращение, изложение существа предложения, заявления, жалобы, фамилию, имя, отчество обращающегося, адрес, дату и его личную подпись.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Обращение, не содержащее его личной подписи, фамилии, имени, отчества обратившегося и данных о месте жительства, признается анонимным и рассмотрению не подлежит.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Устное обращение оформляется справкой должностного лица, принявшего обращение.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Обращение регистрируется в течение суток с момента их поступления.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По просьбе заявителя на втором экземпляре обращения делается отметка о регистрации обращения.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Анонимные обращения, содержащие сведения о совершении преступлений, направляются по подведомственности соответствующим правоохранительным органам.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b/>
          <w:bCs/>
          <w:sz w:val="24"/>
          <w:szCs w:val="24"/>
        </w:rPr>
        <w:t>Обращения граждан могут быть направлены: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Главе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>» -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="004C0CCB">
        <w:rPr>
          <w:rFonts w:ascii="Times New Roman" w:eastAsia="Times New Roman" w:hAnsi="Times New Roman" w:cs="Times New Roman"/>
          <w:sz w:val="24"/>
          <w:szCs w:val="24"/>
        </w:rPr>
        <w:t xml:space="preserve"> Александр Сергеевич </w:t>
      </w:r>
      <w:r w:rsidRPr="001E3FBB">
        <w:rPr>
          <w:rFonts w:ascii="Times New Roman" w:eastAsia="Times New Roman" w:hAnsi="Times New Roman" w:cs="Times New Roman"/>
          <w:b/>
          <w:bCs/>
          <w:sz w:val="24"/>
          <w:szCs w:val="24"/>
        </w:rPr>
        <w:t>тел. 8(30244)3</w:t>
      </w:r>
      <w:r w:rsidR="004C0CCB">
        <w:rPr>
          <w:rFonts w:ascii="Times New Roman" w:eastAsia="Times New Roman" w:hAnsi="Times New Roman" w:cs="Times New Roman"/>
          <w:b/>
          <w:bCs/>
          <w:sz w:val="24"/>
          <w:szCs w:val="24"/>
        </w:rPr>
        <w:t>2-1-21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Заместителю главы администрации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="004C0CCB">
        <w:rPr>
          <w:rFonts w:ascii="Times New Roman" w:eastAsia="Times New Roman" w:hAnsi="Times New Roman" w:cs="Times New Roman"/>
          <w:sz w:val="24"/>
          <w:szCs w:val="24"/>
        </w:rPr>
        <w:t>» -                                    Алексеева Светлана Валерьевна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тел. </w:t>
      </w:r>
      <w:r w:rsidRPr="001E3FBB">
        <w:rPr>
          <w:rFonts w:ascii="Times New Roman" w:eastAsia="Times New Roman" w:hAnsi="Times New Roman" w:cs="Times New Roman"/>
          <w:b/>
          <w:bCs/>
          <w:sz w:val="24"/>
          <w:szCs w:val="24"/>
        </w:rPr>
        <w:t>8(30244)3</w:t>
      </w:r>
      <w:r w:rsidR="004C0CCB">
        <w:rPr>
          <w:rFonts w:ascii="Times New Roman" w:eastAsia="Times New Roman" w:hAnsi="Times New Roman" w:cs="Times New Roman"/>
          <w:b/>
          <w:bCs/>
          <w:sz w:val="24"/>
          <w:szCs w:val="24"/>
        </w:rPr>
        <w:t>2-1-21</w:t>
      </w:r>
    </w:p>
    <w:p w:rsidR="001E3FBB" w:rsidRDefault="001E3FBB" w:rsidP="001E3FBB">
      <w:pPr>
        <w:spacing w:after="0" w:line="240" w:lineRule="auto"/>
      </w:pPr>
    </w:p>
    <w:p w:rsidR="004C0CCB" w:rsidRPr="001E3FBB" w:rsidRDefault="004C0CC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3FBB" w:rsidRPr="001E3FBB" w:rsidRDefault="001E3FBB" w:rsidP="001E3FBB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</w:rPr>
      </w:pPr>
      <w:r w:rsidRPr="001E3FBB">
        <w:rPr>
          <w:rFonts w:ascii="inherit" w:eastAsia="Times New Roman" w:hAnsi="inherit" w:cs="Times New Roman"/>
          <w:sz w:val="24"/>
          <w:szCs w:val="24"/>
        </w:rPr>
        <w:t>ИНФОРМАЦИЯ О   РАБОТЕ  С ОБРАЩЕНИЯМИ ГРАЖДАН за 2019 год</w:t>
      </w:r>
    </w:p>
    <w:p w:rsidR="001E3FBB" w:rsidRPr="001E3FBB" w:rsidRDefault="001E3FBB" w:rsidP="001E3FBB">
      <w:pPr>
        <w:numPr>
          <w:ilvl w:val="0"/>
          <w:numId w:val="1"/>
        </w:numPr>
        <w:spacing w:after="0" w:line="240" w:lineRule="auto"/>
        <w:ind w:left="-22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3FBB">
        <w:rPr>
          <w:rFonts w:ascii="Times New Roman" w:eastAsia="Times New Roman" w:hAnsi="Times New Roman" w:cs="Times New Roman"/>
          <w:sz w:val="24"/>
          <w:szCs w:val="24"/>
        </w:rPr>
        <w:t>I.Порядок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и время приема граждан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Ежедневно с 8.00. до 16.30 часов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Перерыв на обед с 12.00. до 13.30 часов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Приём граждан  осуществляется  в соответствии со статьёй 22 Устава сельск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>»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II . За организацию  приёма  граждан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обеспечение рассмотрения  их обращений отвечает заместитель главы администрации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="004C0CCB">
        <w:rPr>
          <w:rFonts w:ascii="Times New Roman" w:eastAsia="Times New Roman" w:hAnsi="Times New Roman" w:cs="Times New Roman"/>
          <w:sz w:val="24"/>
          <w:szCs w:val="24"/>
        </w:rPr>
        <w:t xml:space="preserve">»                    Алексеева Светлана Валерьевна                                                                                 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t>, специа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лист администрации  Соколова Татьяна Леонидовна</w:t>
      </w:r>
    </w:p>
    <w:p w:rsidR="001E3FBB" w:rsidRPr="001E3FBB" w:rsidRDefault="004C0CC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Телефон  32-1-21</w:t>
      </w:r>
    </w:p>
    <w:p w:rsid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   По личным вопросам приём   граждан проводит глава администрац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 xml:space="preserve">ии                         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="004C0CCB">
        <w:rPr>
          <w:rFonts w:ascii="Times New Roman" w:eastAsia="Times New Roman" w:hAnsi="Times New Roman" w:cs="Times New Roman"/>
          <w:sz w:val="24"/>
          <w:szCs w:val="24"/>
        </w:rPr>
        <w:t xml:space="preserve"> Александр Сергеевич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t>  с 08.00. ежедневно </w:t>
      </w:r>
    </w:p>
    <w:p w:rsidR="004C0CCB" w:rsidRPr="001E3FBB" w:rsidRDefault="004C0CC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lastRenderedPageBreak/>
        <w:t>III. на  01.01.2020 за 2019 год  получено обращений граждан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1E3FBB" w:rsidRPr="001E3FBB" w:rsidRDefault="001E3FBB" w:rsidP="001E3F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3"/>
        <w:gridCol w:w="4237"/>
        <w:gridCol w:w="2337"/>
        <w:gridCol w:w="2328"/>
      </w:tblGrid>
      <w:tr w:rsidR="001E3FBB" w:rsidRPr="001E3FBB" w:rsidTr="001E3FBB">
        <w:tc>
          <w:tcPr>
            <w:tcW w:w="465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2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  Содержание  обращения</w:t>
            </w: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</w:t>
            </w: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Принятые меры</w:t>
            </w:r>
          </w:p>
        </w:tc>
      </w:tr>
      <w:tr w:rsidR="001E3FBB" w:rsidRPr="001E3FBB" w:rsidTr="001E3FBB">
        <w:tc>
          <w:tcPr>
            <w:tcW w:w="465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2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Устных обращений: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                                                         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материальной помощи;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хулиганские действия со стороны подростков;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 жилых домов;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ограничительных знаков на автодороге;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собак без привязи;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  по  подтоплению жилого фонда граждан</w:t>
            </w: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3FBB" w:rsidRPr="001E3FBB" w:rsidTr="001E3FBB">
        <w:tc>
          <w:tcPr>
            <w:tcW w:w="465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Письменных обращений: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  по  подтоплению жилого фонда граждан, включение на получение жилищного сертификата;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 по отсыпки автодорог;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О постановке на улучшение жилищных условий;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7                                  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00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4C0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спорные вопросы между гражданами по поводу пастьбы КРС, привлечения граждан к ответственности за сломанную изгородь;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вольном выпасе </w:t>
            </w:r>
            <w:proofErr w:type="spellStart"/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скота</w:t>
            </w:r>
            <w:proofErr w:type="gramStart"/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обак</w:t>
            </w:r>
            <w:proofErr w:type="spellEnd"/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низком напряжении электричества в сетях, порча имущества от перепада </w:t>
            </w:r>
            <w:r w:rsidR="0000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электроэнергии;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00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9B09A8">
              <w:rPr>
                <w:rFonts w:ascii="Times New Roman" w:eastAsia="Times New Roman" w:hAnsi="Times New Roman" w:cs="Times New Roman"/>
                <w:sz w:val="24"/>
                <w:szCs w:val="24"/>
              </w:rPr>
              <w:t>два)</w:t>
            </w:r>
            <w:r w:rsidR="0000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о выделении помещения  в аренду</w:t>
            </w: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Default="00000807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000807" w:rsidRPr="001E3FBB" w:rsidRDefault="00000807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auto"/>
            <w:vAlign w:val="center"/>
            <w:hideMark/>
          </w:tcPr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F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E3FBB" w:rsidRPr="001E3FBB" w:rsidRDefault="001E3FBB" w:rsidP="001E3FB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B09A8">
        <w:rPr>
          <w:rFonts w:ascii="Times New Roman" w:eastAsia="Times New Roman" w:hAnsi="Times New Roman" w:cs="Times New Roman"/>
          <w:sz w:val="24"/>
          <w:szCs w:val="24"/>
        </w:rPr>
        <w:t>По все обращениям даны письменные и устные разъяснения</w:t>
      </w: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09A8" w:rsidRPr="001E3FBB" w:rsidRDefault="009B09A8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3FBB" w:rsidRPr="001E3FBB" w:rsidRDefault="001E3FBB" w:rsidP="001E3FBB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</w:rPr>
      </w:pPr>
      <w:r w:rsidRPr="001E3FBB">
        <w:rPr>
          <w:rFonts w:ascii="inherit" w:eastAsia="Times New Roman" w:hAnsi="inherit" w:cs="Times New Roman"/>
          <w:sz w:val="24"/>
          <w:szCs w:val="24"/>
        </w:rPr>
        <w:t>Информация о работе с письмами и обращениями, предоставлении муниципальных услуг для граждан за  2019 год.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Администрацией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="004C0CCB">
        <w:rPr>
          <w:rFonts w:ascii="Times New Roman" w:eastAsia="Times New Roman" w:hAnsi="Times New Roman" w:cs="Times New Roman"/>
          <w:sz w:val="24"/>
          <w:szCs w:val="24"/>
        </w:rPr>
        <w:t>» в 2019 году выдано 451 справка</w:t>
      </w:r>
      <w:r w:rsidRPr="001E3FBB">
        <w:rPr>
          <w:rFonts w:ascii="Times New Roman" w:eastAsia="Times New Roman" w:hAnsi="Times New Roman" w:cs="Times New Roman"/>
          <w:sz w:val="24"/>
          <w:szCs w:val="24"/>
        </w:rPr>
        <w:t>, оказано муниципальных  услуг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>з них: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Выдача копий архивных документов, подтверждающих право на владение землей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Выдача копии финансово-лицевого счета, выписки из домовой книги, справок и иных документов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- Прием заявлений, документов, а также постановка граждан на учет в качестве нуждающихся в жилых помещения</w:t>
      </w:r>
      <w:proofErr w:type="gramEnd"/>
    </w:p>
    <w:p w:rsidR="001E3FBB" w:rsidRPr="001E3FBB" w:rsidRDefault="001E3FBB" w:rsidP="001E3FBB">
      <w:pPr>
        <w:spacing w:before="150" w:after="150" w:line="240" w:lineRule="auto"/>
        <w:outlineLvl w:val="3"/>
        <w:rPr>
          <w:rFonts w:ascii="inherit" w:eastAsia="Times New Roman" w:hAnsi="inherit" w:cs="Times New Roman"/>
          <w:sz w:val="24"/>
          <w:szCs w:val="24"/>
        </w:rPr>
      </w:pPr>
      <w:r w:rsidRPr="001E3FBB">
        <w:rPr>
          <w:rFonts w:ascii="inherit" w:eastAsia="Times New Roman" w:hAnsi="inherit" w:cs="Times New Roman"/>
          <w:sz w:val="24"/>
          <w:szCs w:val="24"/>
        </w:rPr>
        <w:t>Порядок обжалования муниципальных правовых актов</w:t>
      </w:r>
    </w:p>
    <w:p w:rsidR="001E3FBB" w:rsidRPr="001E3FBB" w:rsidRDefault="001E3FBB" w:rsidP="001E3FB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В систему муниципальных правовых актов входят: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устав сельского п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правовые акты, принятые на местном референдуме (сходе граждан);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нормативные и иные правовые акты Совета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- правовые акты главы сел</w:t>
      </w:r>
      <w:r w:rsidR="004C0CCB">
        <w:rPr>
          <w:rFonts w:ascii="Times New Roman" w:eastAsia="Times New Roman" w:hAnsi="Times New Roman" w:cs="Times New Roman"/>
          <w:sz w:val="24"/>
          <w:szCs w:val="24"/>
        </w:rPr>
        <w:t>ьского поселения «</w:t>
      </w:r>
      <w:proofErr w:type="spellStart"/>
      <w:r w:rsidR="004C0CCB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1E3FBB">
        <w:rPr>
          <w:rFonts w:ascii="Times New Roman" w:eastAsia="Times New Roman" w:hAnsi="Times New Roman" w:cs="Times New Roman"/>
          <w:sz w:val="24"/>
          <w:szCs w:val="24"/>
        </w:rPr>
        <w:t>», местной администрации и иных органов местного самоуправления и должностных лиц местного самоуправления, предусмотренных уставом поселения.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Устав сельского поселения и оформленные в виде правовых актов решения, принятые на местном референдуме (сходе граждан), являются актами высшей юридической силы в системе муниципальных правовых актов, имеют прямое действие и применяются на всей территории поселения.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Иные муниципальные правовые акты не должны противоречить Уставу поселения и правовым актам, принятым на местном референдуме (сходе граждан).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В соответствии со ст.48 ФЗ от 06.10.2003 № 131-ФЗ «Об общих принципах организации местного самоуправления в Российской Федерации»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Федерации.</w:t>
      </w:r>
      <w:proofErr w:type="gramEnd"/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Гражданское законодательство Российской Федерации разделяет муниципальные правовые акты 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нормативные и ненормативные.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Нормативные правовые акты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Нормативный правовой акт - это письменный официальный документ, принятый (изданный) в установленном порядке уполномоченным органом местного самоуправления или должностным лицом и направленный на установление, изменение или отмену правовых норм, направленных на урегулирование общественных отношений либо на изменение или прекращение существующих правоотношений. В свою очередь, под правовой нормой принято понимать общеобязательное предписание постоянного или временного характера, рассчитанное на многократное применение в отношении неопределенного круга лиц.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1. Административные дела об оспаривании актов, содержащих разъяснения законодательства и обладающих нормативными свойствами (далее - акты, обладающие нормативными свойствами), рассматриваются и разрешаются судом в порядке, установленном настоящей главой, с особенностями, определенными настоящей статьей.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dst10"/>
      <w:bookmarkEnd w:id="0"/>
      <w:r w:rsidRPr="001E3FBB">
        <w:rPr>
          <w:rFonts w:ascii="Times New Roman" w:eastAsia="Times New Roman" w:hAnsi="Times New Roman" w:cs="Times New Roman"/>
          <w:sz w:val="24"/>
          <w:szCs w:val="24"/>
        </w:rPr>
        <w:t>2. С административным исковым заявлением о признании акта, обладающего нормативными свойствами, недействующим вправе обратиться лица, указанные в </w:t>
      </w:r>
      <w:hyperlink r:id="rId5" w:anchor="dst101340" w:history="1">
        <w:r w:rsidRPr="001E3FBB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</w:rPr>
          <w:t>частях 1</w:t>
        </w:r>
      </w:hyperlink>
      <w:r w:rsidRPr="001E3FBB">
        <w:rPr>
          <w:rFonts w:ascii="Times New Roman" w:eastAsia="Times New Roman" w:hAnsi="Times New Roman" w:cs="Times New Roman"/>
          <w:sz w:val="24"/>
          <w:szCs w:val="24"/>
        </w:rPr>
        <w:t> - </w:t>
      </w:r>
      <w:hyperlink r:id="rId6" w:anchor="dst101343" w:history="1">
        <w:r w:rsidRPr="001E3FBB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</w:rPr>
          <w:t>4 статьи 208</w:t>
        </w:r>
      </w:hyperlink>
      <w:r w:rsidRPr="001E3FBB">
        <w:rPr>
          <w:rFonts w:ascii="Times New Roman" w:eastAsia="Times New Roman" w:hAnsi="Times New Roman" w:cs="Times New Roman"/>
          <w:sz w:val="24"/>
          <w:szCs w:val="24"/>
        </w:rPr>
        <w:t> настоящего Кодекса, полагающие, что соответствующий акт обладает нормативными свойствами и по своему содержанию не соответствует действительному смыслу разъясняемых нормативных положений.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dst11"/>
      <w:bookmarkEnd w:id="1"/>
      <w:r w:rsidRPr="001E3FBB">
        <w:rPr>
          <w:rFonts w:ascii="Times New Roman" w:eastAsia="Times New Roman" w:hAnsi="Times New Roman" w:cs="Times New Roman"/>
          <w:sz w:val="24"/>
          <w:szCs w:val="24"/>
        </w:rPr>
        <w:t>3. При рассмотрении административного дела об оспаривании акта, обладающего нормативными свойствами, суд выясняет: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dst12"/>
      <w:bookmarkEnd w:id="2"/>
      <w:r w:rsidRPr="001E3FBB">
        <w:rPr>
          <w:rFonts w:ascii="Times New Roman" w:eastAsia="Times New Roman" w:hAnsi="Times New Roman" w:cs="Times New Roman"/>
          <w:sz w:val="24"/>
          <w:szCs w:val="24"/>
        </w:rPr>
        <w:t>1) нарушены ли права, свободы и законные интересы административного истца или лиц, в интересах которых подано административное исковое заявление;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dst13"/>
      <w:bookmarkEnd w:id="3"/>
      <w:r w:rsidRPr="001E3FBB">
        <w:rPr>
          <w:rFonts w:ascii="Times New Roman" w:eastAsia="Times New Roman" w:hAnsi="Times New Roman" w:cs="Times New Roman"/>
          <w:sz w:val="24"/>
          <w:szCs w:val="24"/>
        </w:rPr>
        <w:t>2)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лиц;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dst14"/>
      <w:bookmarkEnd w:id="4"/>
      <w:r w:rsidRPr="001E3FBB">
        <w:rPr>
          <w:rFonts w:ascii="Times New Roman" w:eastAsia="Times New Roman" w:hAnsi="Times New Roman" w:cs="Times New Roman"/>
          <w:sz w:val="24"/>
          <w:szCs w:val="24"/>
        </w:rPr>
        <w:t>3) соответствуют ли положения оспариваемого акта действительному смыслу разъясняемых им нормативных положений.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dst15"/>
      <w:bookmarkEnd w:id="5"/>
      <w:r w:rsidRPr="001E3FBB">
        <w:rPr>
          <w:rFonts w:ascii="Times New Roman" w:eastAsia="Times New Roman" w:hAnsi="Times New Roman" w:cs="Times New Roman"/>
          <w:sz w:val="24"/>
          <w:szCs w:val="24"/>
        </w:rPr>
        <w:t>4. Обязанность доказывания обстоятельств, возлагается на орган, организацию или должностное лицо, которые приняли акт, обладающий нормативными свойствами.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dst16"/>
      <w:bookmarkEnd w:id="6"/>
      <w:r w:rsidRPr="001E3FBB">
        <w:rPr>
          <w:rFonts w:ascii="Times New Roman" w:eastAsia="Times New Roman" w:hAnsi="Times New Roman" w:cs="Times New Roman"/>
          <w:sz w:val="24"/>
          <w:szCs w:val="24"/>
        </w:rPr>
        <w:t>5. По результатам рассмотрения административного дела об оспаривании акта, обладающего нормативными свойствами, суд принимает одно из следующих решений: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dst17"/>
      <w:bookmarkEnd w:id="7"/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1) об удовлетворении заявленных требований полностью или в части, если оспариваемый акт полностью или в части не соответствует действительному смыслу разъясняемых им нормативных положений, устанавливает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 со дня его принятия или с иной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определенной судом даты;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dst18"/>
      <w:bookmarkEnd w:id="8"/>
      <w:r w:rsidRPr="001E3FBB">
        <w:rPr>
          <w:rFonts w:ascii="Times New Roman" w:eastAsia="Times New Roman" w:hAnsi="Times New Roman" w:cs="Times New Roman"/>
          <w:sz w:val="24"/>
          <w:szCs w:val="24"/>
        </w:rPr>
        <w:t>2) об отказе в удовлетворении заявленных требований, если оспариваемый акт полностью или в части не обладает нормативными свойствами и соответствует содержанию разъясняемых им нормативных положений.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Ненормативные правовые акты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В соответствии с требованиями КАС РФ гражданин, организация вправе оспорить в суде решение, действие (бездействие) органа местного самоуправления, должностного лица, муниципального служащего, если считают, что нарушены из права и свободы. Гражданин, организация вправе обратиться непосредственно в суд или в вышестоящий в порядке подчиненности орган местного самоуправления, к должностному лицу, муниципальному служащему.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К решениям относятся акты органов государственной власти, органов местного самоуправления, их должностных лиц, муниципальных служащих и приравненных к ним лиц, принятые единолично или коллегиально, содержащие властное волеизъявление, порождающее правовые последствия для конкретных граждан и организаций. При этом необходимо учитывать, что решения могут быть приняты как в письменной, так и в устной форме (например, объявление военнослужащему дисциплинарного взыскания). 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В свою очередь, письменное решение принимается как в установленной законодательством определенной форме (в частности, распоряжение исполнительно-распорядительного органа муниципального образования - местной администрации), так и в произвольной (например, письменное сообщение об отказе должностного лица в удовлетворении обращения гражданина).</w:t>
      </w:r>
      <w:proofErr w:type="gramEnd"/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Предметом обжалования в суде могут быть муниципальные правовые акты ненормативного характера, если в результате их принятия: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нарушены права и свободы гражданина;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созданы препятствия осуществлению гражданином его прав и свобод;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на гражданина незаконно возложена какая-либо обязанность или он незаконно привлечен к какой-либо ответственности.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Гражданин вправе обратиться в суд с заявлением в течени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трех месяцев со дня, когда ему стало известно о нарушении его прав и свобод.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Пропуск трехмесячного срока обращения в суд с заявлением не является для суда основанием для отказа в принятии заявления.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Заявлением может быть подано гражданином в суд по месту его жительства или по месту нахождения органа местного самоуправления или должностного лица.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Неявка в судебное заседание кого-либо из указанных лиц, надлежащим образом извещенных о времени и месте судебного заседания, не является препятствием к рассмотрению заявления.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характера; гражданин освобождается от обязанности доказывать незаконность, но обязан доказать факт нарушения своих прав и свобод.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жалобы в суд выносит решение: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установив обоснованность жалобы, суд признаем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 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Решение суда, вступившее в законную силу, обязательно для всех органов местного самоуправления, должностных лиц и граждан, а также подлежит исполнению на всей территории Российской Федерации.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Решение суда направляется соответствующему органу или должностному лицу, а также гражданину не позднее 10 дней после вступления решения в законную силу.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Об исполнении решения должно быть сообщено суду и гражданину не позднее чем в месячный срок со дня получения решения суда. В случае неисполнения решения суд принимает меры, предусмотренные законодательством Российской Федерации. 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Убытки, а также моральный вред, нанесенные гражданину признанным незаконным муниципальным правовым актом ненормативного характера, а также представлением искаженной информации, возмещаются в порядке искового производства.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 В соответствии со ст.29 АПК РФ арбитражные суды рассматривают в порядке административного 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судопроизводства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 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Производство по данным делам возбуждается на основании заявлений граждан, организаций, обратившихся с требованием о признании такого акта недействительным, если полагают, что оспариваемый ненормативный правовой акт не соответствует закону или иному нормативному акту и нарушают из права и законные интересы в сфере предпринимательской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  <w:proofErr w:type="gramEnd"/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</w:t>
      </w:r>
    </w:p>
    <w:p w:rsidR="001E3FBB" w:rsidRPr="001E3FBB" w:rsidRDefault="001E3FBB" w:rsidP="001E3FB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Арбитражный суд, установив, что оспариваемый ненормативный правовой акт органов местного самоуправления, иных органов,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:rsidR="001E3FBB" w:rsidRPr="001E3FBB" w:rsidRDefault="001E3FBB" w:rsidP="001E3F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3FBB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1E3FBB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1E3FBB">
        <w:rPr>
          <w:rFonts w:ascii="Times New Roman" w:eastAsia="Times New Roman" w:hAnsi="Times New Roman" w:cs="Times New Roman"/>
          <w:sz w:val="24"/>
          <w:szCs w:val="24"/>
        </w:rPr>
        <w:t xml:space="preserve"> если арбитражный суд установит, что оспариваемый ненормативный правовой акт органов местного самоуправления, иных органов, должностных лиц соответствует закону или иному нормативному правовому акту и не нарушает права и законные интересы заявителя, суд принимает решение об отказе в удовлетворении заявленного требования.</w:t>
      </w: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3FBB" w:rsidRPr="001E3FBB" w:rsidRDefault="001E3FBB" w:rsidP="001E3F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3FBB" w:rsidRPr="001E3FBB" w:rsidRDefault="001E3FBB" w:rsidP="001E3F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0CCB" w:rsidRDefault="004C0CCB" w:rsidP="001E3FBB">
      <w:pPr>
        <w:pBdr>
          <w:bottom w:val="single" w:sz="6" w:space="1" w:color="auto"/>
        </w:pBdr>
        <w:spacing w:after="0" w:line="240" w:lineRule="auto"/>
        <w:jc w:val="center"/>
        <w:rPr>
          <w:rFonts w:ascii="inherit" w:eastAsia="Times New Roman" w:hAnsi="inherit" w:cs="Times New Roman"/>
          <w:sz w:val="18"/>
          <w:szCs w:val="18"/>
        </w:rPr>
      </w:pPr>
    </w:p>
    <w:p w:rsidR="001E3FBB" w:rsidRPr="001E3FBB" w:rsidRDefault="001E3FBB" w:rsidP="001E3FB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E3FBB">
        <w:rPr>
          <w:rFonts w:ascii="Arial" w:eastAsia="Times New Roman" w:hAnsi="Arial" w:cs="Arial"/>
          <w:vanish/>
          <w:sz w:val="16"/>
          <w:szCs w:val="16"/>
        </w:rPr>
        <w:t>Начало формы</w:t>
      </w:r>
    </w:p>
    <w:p w:rsidR="00870880" w:rsidRDefault="00870880">
      <w:pPr>
        <w:rPr>
          <w:rFonts w:ascii="Arial" w:eastAsia="Times New Roman" w:hAnsi="Arial" w:cs="Arial"/>
          <w:vanish/>
          <w:sz w:val="16"/>
          <w:szCs w:val="16"/>
        </w:rPr>
      </w:pPr>
    </w:p>
    <w:p w:rsidR="004C0CCB" w:rsidRDefault="004C0CCB"/>
    <w:sectPr w:rsidR="004C0CCB" w:rsidSect="00870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56DC3"/>
    <w:multiLevelType w:val="multilevel"/>
    <w:tmpl w:val="FC28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1E3FBB"/>
    <w:rsid w:val="00000807"/>
    <w:rsid w:val="001E3FBB"/>
    <w:rsid w:val="004C0CCB"/>
    <w:rsid w:val="00870880"/>
    <w:rsid w:val="009B09A8"/>
    <w:rsid w:val="00C8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80"/>
  </w:style>
  <w:style w:type="paragraph" w:styleId="4">
    <w:name w:val="heading 4"/>
    <w:basedOn w:val="a"/>
    <w:link w:val="40"/>
    <w:uiPriority w:val="9"/>
    <w:qFormat/>
    <w:rsid w:val="001E3F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link w:val="60"/>
    <w:uiPriority w:val="9"/>
    <w:qFormat/>
    <w:rsid w:val="001E3FB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E3FB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E3FB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uiPriority w:val="99"/>
    <w:unhideWhenUsed/>
    <w:rsid w:val="001E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3FBB"/>
    <w:rPr>
      <w:b/>
      <w:bCs/>
    </w:rPr>
  </w:style>
  <w:style w:type="character" w:styleId="a5">
    <w:name w:val="Hyperlink"/>
    <w:basedOn w:val="a0"/>
    <w:uiPriority w:val="99"/>
    <w:semiHidden/>
    <w:unhideWhenUsed/>
    <w:rsid w:val="001E3FBB"/>
    <w:rPr>
      <w:color w:val="0000FF"/>
      <w:u w:val="single"/>
    </w:rPr>
  </w:style>
  <w:style w:type="character" w:customStyle="1" w:styleId="blk">
    <w:name w:val="blk"/>
    <w:basedOn w:val="a0"/>
    <w:rsid w:val="001E3FB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E3F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1E3FBB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E3F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1E3FBB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1E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3F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4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0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1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83364">
                      <w:marLeft w:val="0"/>
                      <w:marRight w:val="0"/>
                      <w:marTop w:val="0"/>
                      <w:marBottom w:val="300"/>
                      <w:divBdr>
                        <w:top w:val="single" w:sz="2" w:space="8" w:color="E5E5E5"/>
                        <w:left w:val="single" w:sz="2" w:space="0" w:color="E5E5E5"/>
                        <w:bottom w:val="single" w:sz="2" w:space="8" w:color="E5E5E5"/>
                        <w:right w:val="single" w:sz="2" w:space="0" w:color="E5E5E5"/>
                      </w:divBdr>
                      <w:divsChild>
                        <w:div w:id="188752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4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2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05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47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26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90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63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10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33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44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8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2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58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19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2543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53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21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58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1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24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80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046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9962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3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38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994302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9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587610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15446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766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695556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62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0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216793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6147/376390c2e0b4d19fbd9ad25590e17fce8a5c2671/" TargetMode="External"/><Relationship Id="rId5" Type="http://schemas.openxmlformats.org/officeDocument/2006/relationships/hyperlink" Target="http://www.consultant.ru/document/cons_doc_LAW_176147/376390c2e0b4d19fbd9ad25590e17fce8a5c267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2020-04-06T02:09:00Z</dcterms:created>
  <dcterms:modified xsi:type="dcterms:W3CDTF">2020-04-06T03:16:00Z</dcterms:modified>
</cp:coreProperties>
</file>